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Megvan az év ESG-alapkezelője – ötödször díjazta a fenntartható befektetéseket a Privátbankár.hu</w:t></w:r><w:bookmarkEnd w:id="0"/></w:p><w:p><w:pPr/><w:r><w:rPr/><w:t xml:space="preserve">Ötödik alkalommal adta át a Privátbankár.hu a Klasszis ESG-díjakat: 2026-ban hat befektetésialap-kategóriában hirdettek győztest, és kihirdették az év ESG-alapkezelőinek rangsorát is, melyre rekordszámú pályázatot nyújtottak be a piaci szereplők. Az „Év ESG Alapkezelője” elismerést az Erste Alapkezelő nyerte el, a második helyen a K&amp;H Alapkezelő, a harmadikon a VIG Alapkezelő végzett.</w:t></w:r></w:p><w:p><w:pPr/><w:r><w:rPr/><w:t xml:space="preserve">A fenntarthatóság pénzügyi és üzleti összefüggései, a vízbiztonság, valamint a vállalati döntéshozatalban megjelenő környezeti kockázatok álltak a Klasszis Fenntarthatóság 2026 konferencia és ESG-díjátadó középpontjában. A Klasszis Média november 5-i, budapesti rendezvényének szakmai programját követően adták át a Privátbankár.hu Klasszis ESG-díjakat.</w:t></w:r></w:p><w:p><w:pPr/><w:r><w:rPr/><w:t xml:space="preserve">Az Erste lett Az Év ESG-alapkezelője – rekordszámú pályázat érkezett be</w:t></w:r></w:p><w:p><w:pPr/><w:r><w:rPr/><w:t xml:space="preserve">A Privátbankár.hu 2026-ban ötödik alkalommal ismerte el ESG-díjaival a befektetési alapokat és alapkezelőket. Az Év ESG Alapkezelője díjra azok a BAMOSZ-tag alapkezelők nyújthattak be pályázatot, amelyek az SFDR 8. és 9. cikkelye szerinti, lakossági befektetők számára elérhető befektetési alapokat értékesítenek Magyarországon. Idén rekordszámú pályázat érkezett be: 9 alapkezelő társaság küldte be pályázati anyagát.</w:t></w:r></w:p><w:p><w:pPr/><w:r><w:rPr/><w:t xml:space="preserve">A „Privátbankár.hu Klasszis – Az Év ESG Alapkezelője 2026” díj helyezettjei:</w:t></w:r></w:p><w:p><w:pPr/><w:r><w:rPr/><w:t xml:space="preserve">Erste Alapkezelő</w:t></w:r></w:p><w:p><w:pPr/><w:r><w:rPr/><w:t xml:space="preserve">K&amp;H Alapkezelő</w:t></w:r></w:p><w:p><w:pPr/><w:r><w:rPr/><w:t xml:space="preserve">VIG Alapkezelő</w:t></w:r></w:p><w:p><w:pPr/><w:r><w:rPr/><w:t xml:space="preserve">Mindhárom dobogós alapkezelő az egyedi alapkategóriákban is szerzett első helyet.</w:t></w:r></w:p><w:p><w:pPr/><w:r><w:rPr/><w:t xml:space="preserve">Hat kategóriában díjazták a befektetési alapokat</w:t></w:r></w:p><w:p><w:pPr/><w:r><w:rPr/><w:t xml:space="preserve">A Privátbankár.hu az alapkezelői ESG-díjazást 2024-ben az alapkezelők után a kezelt alapokra is kiterjesztette. Az idei versenyben hat alapkategóriában hirdettek győztest; az elismeréseken öt alapkezelő osztozott.</w:t></w:r></w:p><w:p><w:pPr/><w:r><w:rPr/><w:t xml:space="preserve">A 2026-os kategóriagyőztesek:</w:t></w:r></w:p><w:p><w:pPr/><w:r><w:rPr/><w:t xml:space="preserve">KategóriaDíjnyertes befektetési alapAlapkezelőLegjobb Abszolút Hozamú és Származtatott ESG AlapVIG Marathon Selection Fund R sorozatVIG AlapkezelőLegjobb Fejlett Piaci Részvény ESG AlapAmundi USA Devizarészvény A sorozatAmundi AlapkezelőLegjobb Globális Részvény ESG AlapErste Stock World HUF Alapok AlapjaErste AlapkezelőLegjobb Vegyes Kiegyensúlyozott ESG AlapRaiffeisen ESG Vegyes Alapok Alapja A sorozatRaiffeisen AlapkezelőLegjobb Vegyes Óvatos ESG AlapK&amp;H Kényelem Felelős Befektetés Alap rendszeres sorozatK&amp;H AlapkezelőLegjobb Rövid Kötvény ESG AlapK&amp;H aranykosár felelős befektetésK&amp;H Alapkezelő</w:t></w:r></w:p><w:p><w:pPr/><w:r><w:rPr/><w:t xml:space="preserve">A K&amp;H Alapkezelő két kategóriában szerzett első helyet: az óvatos vegyes alapok és a rövid kötvényalapok között is győzött. A VIG az abszolút hozamú és származtatott, az Amundi a fejlett piaci részvény-, az Erste a globális részvény-, a Raiffeisen pedig a kiegyensúlyozott vegyes ESG-alapok kategóriájában kapott elismerést.</w:t></w:r></w:p><w:p><w:pPr/><w:r><w:rPr/><w:t xml:space="preserve">Az egyes alapok díjazásához 3 szempontot határoztak meg. Az első a környezeti és társadalmi jellemzőkhöz igazított befektések aránya, a második a fenntartható befektetések aránya. A harmadik tényezőt pedig a befektetési teljesítményt jelző hozampontszámok adják, amelyek forrása a Klasszis Alapkezelői Díjazás során alkalmazott értékelési modell – minderről további részleteket a klasszis.hu weboldalon elérhető módszertanból lehet megtudni.</w:t></w:r></w:p><w:p><w:pPr/><w:r><w:rPr/><w:t xml:space="preserve">A vízbiztonságtól a fenntartható befektetésekig</w:t></w:r></w:p><w:p><w:pPr/><w:r><w:rPr/><w:t xml:space="preserve">A díjátadónak otthont adó konferencia a fenntarthatóság szabályozási kihívásait és üzleti lehetőségeit járta körül, idén kiemelt figyelmet fordítva a vízgazdálkodásra és annak vállalati hatásaira. A háromszekciós szakmai programban a víz mint kritikus stratégiai erőforrás, a vállalati ESG-felelősség, valamint a fenntarthatósági kockázatok mérése és a döntéshozatalba történő beépítése is szerepet kapott.</w:t></w:r></w:p><w:p><w:pPr/><w:r><w:rPr/><w:t xml:space="preserve">A programban Kovács Károly, a Magyar Víz- és Szennyvíztechnikai Szövetség elnöke Magyarország vízbiztonságáról, Raskó György agrárközgazdász a klímaváltozás kihívásairól és a Nemzeti Vízmegtartási Program elemeiről tartott előadása szerepelt. Ürge-Vorsatz Diána, a Közép-európai Egyetem professzora, az ENSZ éghajlatváltozással foglalkozó tudományos tanácsadó testületének alelnöke az éghajlatváltozás és a vízhiány kapcsolatával foglalkozó előadással szerepelt a konferencia programjában.</w:t></w:r></w:p><w:p><w:pPr/><w:r><w:rPr/><w:t xml:space="preserve">A pénzügyi és vállalati témák között helyet kapott a fenntarthatóság mint befektetési tényező, a kockázat és a megtérülés kapcsolata, valamint a mesterséges intelligencia és az ESG-szempontok összeegyeztethetősége is. A konferenciát követő díjátadó a fenntarthatósági témák pénzügyi oldalára, az ESG-befektetési alapokra és azok kezelőire irányította a figyelmet.</w:t></w:r></w:p><w:p><w:pPr/><w:r><w:rPr/><w:t xml:space="preserve">A szakmai programról készült tudósítás a Privátbankár.hu oldalán is olvasható.</w:t></w:r></w:p><w:p><w:pPr/><w:r><w:rPr/><w:t xml:space="preserve">A győztesek listája a klasszis.hu weboldalon is megtalálható.</w:t></w:r></w:p><w:p><w:pPr/><w:r><w:rPr/><w:t xml:space="preserve">Sajtókapcsolat:</w:t></w:r></w:p><w:p><w:pPr><w:numPr><w:ilvl w:val="0"/><w:numId w:val="1"/></w:numPr></w:pPr><w:r><w:rPr/><w:t xml:space="preserve">Gáspár András</w:t></w:r></w:p><w:p><w:pPr><w:numPr><w:ilvl w:val="0"/><w:numId w:val="1"/></w:numPr></w:pPr><w:r><w:rPr/><w:t xml:space="preserve">Klasszis Média</w:t></w:r></w:p><w:p><w:pPr><w:numPr><w:ilvl w:val="0"/><w:numId w:val="1"/></w:numPr></w:pPr><w:r><w:rPr/><w:t xml:space="preserve">+36 1 225 0042</w:t></w:r></w:p><w:p><w:pPr><w:numPr><w:ilvl w:val="0"/><w:numId w:val="1"/></w:numPr></w:pPr><w:r><w:rPr/><w:t xml:space="preserve">gaspar.andras@privatbankar.hu</w:t></w:r></w:p><w:tbl><w:tblGrid><w:gridCol/><w:gridCol/></w:tblGrid><w:tblPr><w:tblW w:w="0" w:type="auto"/><w:tblLayout w:type="autofit"/><w:tblCellMar><w:top w:w="0" w:type="dxa"/><w:left w:w="0" w:type="dxa"/><w:right w:w="200" w:type="dxa"/><w:bottom w:w="200" w:type="dxa"/></w:tblCellMar></w:tblPr><w:tr><w:trPr><w:trHeight w:val="1000" w:hRule="atLeast"/></w:trPr><w:tc><w:tcPr><w:vAlign w:val="top"/><w:noWrap/></w:tcPr><w:p><w:pPr><w:jc w:val="center"/></w:pPr><w:r><w:pict><v:shape type="#_x0000_t75" stroked="f" style="width:200pt; height:133.3984375pt; margin-left:0pt; margin-top:0pt; mso-position-horizontal:left; mso-position-vertical:top; mso-position-horizontal-relative:char; mso-position-vertical-relative:line;"><w10:wrap type="inline"/><v:imagedata r:id="rId7" o:title=""/></v:shape></w:pict></w:r></w:p></w:tc><w:tc><w:tcPr><w:vAlign w:val="top"/><w:noWrap/></w:tcPr><w:p><w:pPr/><w:r><w:rPr/><w:t xml:space="preserve">© Klasszis Média<w:br/><w:br/>Erste Alapkezelő, Oszlay Péter</w:t></w:r></w:p></w:tc></w:tr><w:tr><w:trPr><w:trHeight w:val="1000" w:hRule="atLeast"/></w:trPr><w:tc><w:tcPr><w:vAlign w:val="top"/><w:noWrap/></w:tcPr><w:p><w:pPr><w:jc w:val="center"/></w:pPr><w:r><w:pict><v:shape type="#_x0000_t75" stroked="f" style="width:200pt; height:133.3984375pt; margin-left:0pt; margin-top:0pt; mso-position-horizontal:left; mso-position-vertical:top; mso-position-horizontal-relative:char; mso-position-vertical-relative:line;"><w10:wrap type="inline"/><v:imagedata r:id="rId8" o:title=""/></v:shape></w:pict></w:r></w:p></w:tc><w:tc><w:tcPr><w:vAlign w:val="top"/><w:noWrap/></w:tcPr><w:p><w:pPr/><w:r><w:rPr/><w:t xml:space="preserve">© Klasszis Média<w:br/><w:br/>K&H Alapkezelő, Horváth Barnabás</w:t></w:r></w:p></w:tc></w:tr><w:tr><w:trPr><w:trHeight w:val="1000" w:hRule="atLeast"/></w:trPr><w:tc><w:tcPr><w:vAlign w:val="top"/><w:noWrap/></w:tcPr><w:p><w:pPr><w:jc w:val="center"/></w:pPr><w:r><w:pict><v:shape type="#_x0000_t75" stroked="f" style="width:200pt; height:133.3984375pt; margin-left:0pt; margin-top:0pt; mso-position-horizontal:left; mso-position-vertical:top; mso-position-horizontal-relative:char; mso-position-vertical-relative:line;"><w10:wrap type="inline"/><v:imagedata r:id="rId9" o:title=""/></v:shape></w:pict></w:r></w:p></w:tc><w:tc><w:tcPr><w:vAlign w:val="top"/><w:noWrap/></w:tcPr><w:p><w:pPr/><w:r><w:rPr/><w:t xml:space="preserve">© Klasszis Média<w:br/><w:br/>VIG Alapkezelő, Richter Péter</w:t></w:r></w:p></w:tc></w:tr><w:tr><w:trPr><w:trHeight w:val="1000" w:hRule="atLeast"/></w:trPr><w:tc><w:tcPr><w:vAlign w:val="top"/><w:noWrap/></w:tcPr><w:p><w:pPr><w:jc w:val="center"/></w:pPr><w:r><w:pict><v:shape type="#_x0000_t75" stroked="f" style="width:200pt; height:133.3984375pt; margin-left:0pt; margin-top:0pt; mso-position-horizontal:left; mso-position-vertical:top; mso-position-horizontal-relative:char; mso-position-vertical-relative:line;"><w10:wrap type="inline"/><v:imagedata r:id="rId10" o:title=""/></v:shape></w:pict></w:r></w:p></w:tc><w:tc><w:tcPr><w:vAlign w:val="top"/><w:noWrap/></w:tcPr><w:p><w:pPr/><w:r><w:rPr/><w:t xml:space="preserve">© Klasszis Média<w:br/><w:br/>Amundi Alapkezelő, Vízkeleti Sándor</w:t></w:r></w:p></w:tc></w:tr><w:tr><w:trPr><w:trHeight w:val="1000" w:hRule="atLeast"/></w:trPr><w:tc><w:tcPr><w:vAlign w:val="top"/><w:noWrap/></w:tcPr><w:p><w:pPr><w:jc w:val="center"/></w:pPr><w:r><w:pict><v:shape type="#_x0000_t75" stroked="f" style="width:200pt; height:119.921875pt; margin-left:0pt; margin-top:0pt; mso-position-horizontal:left; mso-position-vertical:top; mso-position-horizontal-relative:char; mso-position-vertical-relative:line;"><w10:wrap type="inline"/><v:imagedata r:id="rId11" o:title=""/></v:shape></w:pict></w:r></w:p></w:tc><w:tc><w:tcPr><w:vAlign w:val="top"/><w:noWrap/></w:tcPr><w:p><w:pPr/><w:r><w:rPr/><w:t xml:space="preserve">© Klasszis Média<w:br/><w:br/>Klasszis ESG-díj</w:t></w:r></w:p></w:tc></w:tr></w:tbl><w:p><w:pPr/><w:r><w:rPr/><w:t xml:space="preserve">Eredeti tartalom: Klasszis Média</w:t></w:r></w:p><w:p><w:pPr/><w:r><w:rPr/><w:t xml:space="preserve">Továbbította: Helló Sajtó! Üzleti Sajtószolgálat</w:t></w:r></w:p><w:p><w:pPr/><w:r><w:rPr/><w:t xml:space="preserve">Ez a sajtóközlemény a következő linken érhető el:<w:br/>https://hellosajto.hu/?p=34044</w:t></w:r></w:p><w:sectPr><w:headerReference w:type="default" r:id="rId12"/><w:footerReference w:type="default" r:id="rId13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2026-11-07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Klasszis Média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36B357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header" Target="header1.xml"/><Relationship Id="rId1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2026-11-06T21:32:57+00:00</dcterms:created>
  <dcterms:modified xsi:type="dcterms:W3CDTF">2026-11-06T21:32:57+00:00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