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Két magyar város a klímavédelem élvonalában</w:t>
      </w:r>
      <w:bookmarkEnd w:id="0"/>
    </w:p>
    <w:p>
      <w:pPr/>
      <w:r>
        <w:rPr/>
        <w:t xml:space="preserve">Több mint 380 város vett részt a WWF nemzetközi városi klímavédelmi kihívásában, amelynek magyarországi értékelésében Ajka szerepelt a legjobban, és Terézváros is jól teljesített. A két település most a We Love Cities kampányban mutathatja be fenntarthatósági törekvéseit, november 30-ig pedig a lakosok is szavazhatnak rájuk, és javaslatokat tehetnek arra, hogyan válhatnának még zöldebbé.</w:t>
      </w:r>
    </w:p>
    <w:p>
      <w:pPr/>
      <w:r>
        <w:rPr/>
        <w:t xml:space="preserve">A világ népességének több mint fele városokban él, amelyek együttesen ökolábnyomunk több mint 70 százalékáért felelősek. A településeknek ezért meghatározó szerepük van az éghajlatváltozás mérséklésében és az ahhoz való alkalmazkodásban. Ehhez azonban szükség van az energiahatékonyság növelésére, a megújuló, zöld energiaforrások használatára, a fenntartható közlekedés támogatására, valamint olyan természetalapú megoldásokra, amelyek segítenek felkészülni a szélsőséges időjárási eseményekre.</w:t>
      </w:r>
    </w:p>
    <w:p>
      <w:pPr/>
      <w:r>
        <w:rPr/>
        <w:t xml:space="preserve">A WWF Magyarország országszerte számos önkormányzattal dolgozik együtt, hogy helyi megoldásokat találjanak az éghajlatváltozás és az energiaválság kihívásaira. A LIFE ASAP projekt keretében 2024-ben Ajkán és Békéscsabán is zajlott klímaalkalmazkodási munka, jelenleg pedig Zugló, Terézváros és Budaörs bevonásával dolgozik a szervezet olyan megoldásokon és jó gyakorlatokon, amelyek más települések számára is hasznosak lehetnek.</w:t>
      </w:r>
    </w:p>
    <w:p>
      <w:pPr/>
      <w:r>
        <w:rPr/>
        <w:t xml:space="preserve">„Célunk, hogy támogassuk a hazai településeket a szén-dioxid-kibocsátás csökkentését, a klímaalkalmazkodást és az energiaszegénység mérséklését szolgáló intézkedések megvalósításában, hogy elérhessék 2030-as klímacéljaikat és a 2050-es karbonsemlegességet. Mindez azonban nem valósulhat meg a helyi közösségek bevonása nélkül. Az éghajlatváltozás hatásai különösen a jövő generációit érintik majd, ezért a WWF Magyarország a fiatalokat is megkérdezte arról, milyen változásokat szeretnének látni, és milyen megoldásokat tartanak fontosnak saját városuk klímaalkalmazkodása szempontjából” – mondta dr. Csontos Csaba, a WWF Magyarország éghajlatvédelmi programvezetője.</w:t>
      </w:r>
    </w:p>
    <w:p>
      <w:pPr/>
      <w:r>
        <w:rPr/>
        <w:t xml:space="preserve">A közös munka részeként a nemzetközi We Love Cities kampány is lehetőséget teremt arra, hogy a lakosok aktívan bekapcsolódjanak a fenntartható városfejlesztésbe.</w:t>
      </w:r>
    </w:p>
    <w:p>
      <w:pPr/>
      <w:r>
        <w:rPr/>
        <w:t xml:space="preserve">Nemzetközi elismerés a fenntartható városfejlesztésért</w:t>
      </w:r>
    </w:p>
    <w:p>
      <w:pPr/>
      <w:r>
        <w:rPr/>
        <w:t xml:space="preserve">A kampányban részt vevő városok munkáját a WWF One Planet City Challenge (OPCC) programja értékelte. A világ legnagyobb és legrégebb óta működő városi klímavédelmi kihívásának 2025–2026-os fordulójában több mint 380 város vett részt, több mint 50 országból.</w:t>
      </w:r>
    </w:p>
    <w:p>
      <w:pPr/>
      <w:r>
        <w:rPr/>
        <w:t xml:space="preserve">A WWF szakértői a városok klímacéljainak ambícióját és tudományos megalapozottságát, cselekvési terveik hitelességét, valamint azt vizsgálták, hogy intézkedéseik során mennyire veszik figyelembe az emberek és a természet érdekeit. A magyarországi értékelésben Ajka bizonyult a legeredményesebbnek, Terézváros pedig szintén kiemelkedően szerepelt. Így a két település képviseli Magyarországot a We Love Cities kampányban.</w:t>
      </w:r>
    </w:p>
    <w:p>
      <w:pPr/>
      <w:r>
        <w:rPr/>
        <w:t xml:space="preserve">Ajka többek között a Torna-patak revitalizációjának előkészítésével, esőkertek kialakításával, a megújuló energiaforrások használatának bővítésével és a lakosságot is bevonó Zöld Világ Programmal dolgozik egy klímaállóbb városért. Terézvárosban közösségi kertek, zöldfalak, klímautca- és zsebparkfejlesztések, valamint az oktatási intézményeket bevonó Zöld Könyvtár program segíti, hogy a sűrűn beépített belvárosi környezet is zöldebbé és élhetőbbé váljon.</w:t>
      </w:r>
    </w:p>
    <w:p>
      <w:pPr/>
      <w:r>
        <w:rPr/>
        <w:t xml:space="preserve">A We Love Cities célja, hogy a városok bemutathassák klímavédelmi eredményeiket, a lakosok pedig szavazataikkal és fejlesztési javaslataikkal támogathassák további fejlődésüket. A kampány november 30-ig tart, és a települések teljesítményét a lakossági aktivitások alapján, a városok lakosságszámához viszonyítva értékelik.</w:t>
      </w:r>
    </w:p>
    <w:p>
      <w:pPr/>
      <w:r>
        <w:rPr/>
        <w:t xml:space="preserve">A lakosok többféleképpen is bekapcsolódhatnak: szavazhatnak kedvenc városukra, ötleteket küldhetnek be a fenntarthatóbb városi környezet kialakítására, valamint a közösségi médiában megosztásokkal és hozzászólásokkal is támogathatják a kampányt.</w:t>
      </w:r>
    </w:p>
    <w:p>
      <w:pPr/>
      <w:r>
        <w:rPr/>
        <w:t xml:space="preserve">További információ: https://wwf.hu/we-love-cities/Szavazás: https://welovecities.org/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sajto@wwf.hu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WWF Magyarország
                <w:br/>
                <w:br/>
                Közösségi és pihenőkert Terézvárosban. Az eredetileg parkolónak szánt terület mára egy igazi városi oázissá vált, amely lehetőséget ad a helyieknek a városi kertészkedésre.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4.88281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WWF Magyarország
                <w:br/>
                <w:br/>
                Terézvárosban a Kármán utcában elindított „zsebpark” kezdeményezés egy forgalom elől elzárt utca kialakítását célozza, ahol zöldinfrastruktúra-elemek kapnak helyet.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2.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WWF Magyarország
                <w:br/>
                <w:br/>
                Ajkán a Torna-patak jelenlegi betonteknő medrének átalakítása során a területen élő hódok jelenlétét és az élővilág védelmét is figyelembe veszik, törekedve az ember és a természet együttélésére. Az átalakított meder a vízvisszatartást és a villámárvizek kockázatának csökkentését is támogatja majd.
              </w:t>
            </w:r>
          </w:p>
        </w:tc>
      </w:tr>
    </w:tbl>
    <w:p>
      <w:pPr/>
      <w:r>
        <w:rPr/>
        <w:t xml:space="preserve">Eredeti tartalom: WWF Magyarország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https://hellosajto.hu/?p=33986
        </w:t>
      </w:r>
    </w:p>
    <w:sectPr>
      <w:headerReference w:type="default" r:id="rId10"/>
      <w:footerReference w:type="default" r:id="rId11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WWF Magyarország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32F5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2026-11-04T20:23:19+00:00</dcterms:created>
  <dcterms:modified xsi:type="dcterms:W3CDTF">2026-11-04T20:23:19+00:00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