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Tizenkét év eredményei – Nagyító alatt a Szupermenta</w:t>
      </w:r>
      <w:bookmarkEnd w:id="0"/>
    </w:p>
    <w:p>
      <w:pPr/>
      <w:r>
        <w:rPr/>
        <w:t xml:space="preserve">Tizenkét éve segíti a fogyasztókat a Nemzeti Élelmiszerlánc-biztonsági Hivatal (Nébih) Szupermenta programja, a hivatal legrégebbi, jelenleg is aktívan működő szemléletformáló kezdeményezése. A tesztek során végzett hatósági munka nagyságrendjét jól mutatja, hogy mára már a vizsgált termékek száma eléri csaknem a 2800-at, a laboratóriumi paraméterek száma pedig meghaladja a 238 ezret. A tesztprogram következő, hamarosan megjelenő terméktesztje már a 130. lesz, melynek középpontjában a szénsavmentes természetes ásványvizek állnak.</w:t>
      </w:r>
    </w:p>
    <w:p>
      <w:pPr/>
      <w:r>
        <w:rPr/>
        <w:t xml:space="preserve">A Szupermenta 2014 novemberében indult a vásárlói döntések segítése céljából. Szintén kiemelt vállalása, hogy a hatósági szakemberek munkáját a fogyasztók számára kézzelfoghatóvá tegye, és közérthető formában bemutassa a különböző összehasonlító vizsgálatok eredményeit. Az elmúlt tizenkét évben a program palettája folyamatosan bővült, és mára a Nébih szinte minden szakterületét lefedik a terméktesztek. Az élelmiszerek (például tejtermékek, malomipari termékek, alkoholos italok) mellett, vetőmagok, állatgyógyászati termékek, takarmányok, valamint létesítmények (például kereskedelmi egységek és kisállat-kereskedések) vizsgálatára is sor kerül. A hagyományos terméktesztek kiegészítéseként fajtakísérletek és célzott felmérések egyaránt segítik egy-egy termékkör vagy élelmiszer-biztonsági kérdés alaposabb megismerését.</w:t>
      </w:r>
    </w:p>
    <w:p>
      <w:pPr/>
      <w:r>
        <w:rPr/>
        <w:t xml:space="preserve">A Szupermenta komplex vizsgálati rendszere egyedi és utánozhatatlan, hiszen az élelmiszer-biztonsági, minőségi és jelölési ellenőrzéseket a Nébih szakemberei végzik kiemelkedő szakmai alapossággal. Eddig 129 termékkörben mintegy 2800 terméket elemeztek, a vizsgált laboratóriumi paraméterek száma pedig meghaladja a 238 ezret. A hatósági vizsgálatok kiegészítésére szolgáló kedveltségi eseményeken szakértők és laikusok egyaránt értékelik a termékeket. Már több mint 2500 tesztelő vett részt ezeken a rendezvényeken.</w:t>
      </w:r>
    </w:p>
    <w:p>
      <w:pPr/>
      <w:r>
        <w:rPr/>
        <w:t xml:space="preserve">Az összehasonlító terméktesztek segítenek, hogy a fogyasztók könnyebben eligazodjanak a kínálatban, megismerjék az egyes termékek közötti különbségeket, és megalapozottabb döntéseket hozhassanak. A vizsgálatok eredményei a gyártók és forgalmazók számára is visszajelzést adnak, hozzájárulva a termékek minőségének és a fogyasztói tájékoztatás színvonalának javításához. Ebben fontos szerepet kap a 2015 novembere óta elérhető Szupermenta-embléma, amelyet a teszteken dobogós helyezést elérő termékek számára már 110 alkalommal igényeltek a gyártók, forgalmazók. A Nébih logóját is tartalmazó embléma egy jól látható jelzés arról, hogy az adott termék a hivatal által végzett összehasonlító termékteszten kiemelkedően teljesített.</w:t>
      </w:r>
    </w:p>
    <w:p>
      <w:pPr/>
      <w:r>
        <w:rPr/>
        <w:t xml:space="preserve">Érdemes továbbra is figyelemmel kísérni a Szupermenta híreit, hiszen hamarosan a 130. termékteszt eredményeivel jelentkeznek, amelynek főszereplői a szénsavmentes természetes ásványvizek lesznek.</w:t>
      </w:r>
    </w:p>
    <w:p>
      <w:pPr/>
      <w:r>
        <w:rPr/>
        <w:t xml:space="preserve">A Szupermenta tizenkét év után is ugyanazt a célt követi: hiteles vizsgálati eredményekkel, közérthető információkkal segíteni a fogyasztókat. A program által a hatósági munka a mindennapi vásárlási döntések hasznos támpontjává válhat.</w:t>
      </w:r>
    </w:p>
    <w:p>
      <w:pPr/>
      <w:r>
        <w:rPr/>
        <w:t xml:space="preserve">További információk és érdekességek elérhetők a Nébih Szupermenta termékteszt oldalán: https://szupermenta.hu/tesztbol-sosem-eleg-12-eves-a-szupermenta/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Kun-Turza Fruzsina</w:t>
      </w:r>
    </w:p>
    <w:p>
      <w:pPr>
        <w:numPr>
          <w:ilvl w:val="0"/>
          <w:numId w:val="1"/>
        </w:numPr>
      </w:pPr>
      <w:r>
        <w:rPr/>
        <w:t xml:space="preserve">Nébih Kommunikációs Osztály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https://hellosajto.hu/?p=33958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2E8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2026-11-04T19:56:19+00:00</dcterms:created>
  <dcterms:modified xsi:type="dcterms:W3CDTF">2026-11-04T19:56:19+00:00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