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Mocsári teknősök védelme a Hanságban</w:t>
      </w:r>
      <w:bookmarkEnd w:id="0"/>
    </w:p>
    <w:p>
      <w:pPr/>
      <w:r>
        <w:rPr/>
        <w:t xml:space="preserve">A mocsári teknős (Emys orbicularis) hazánk egyetlen őshonos teknősfaja. Tavak, holtágak, mocsarak és lassú folyású vizek környékén él; sötét páncélját jellegzetes sárga pettyek díszítik, erről könnyen felismerhető. Fennmaradásához a vizes élőhelyek mellett megfelelő szárazföldi területekre is szüksége van. Élőhelyeinek eltűnése és feldarabolódása (csatornák kotrása, nádasok irtása, vizes élőhelyek környékének beépítése), az egyre gyakoribbá váló, hosszantartó csapadékmentes időszakok, a közúti forgalom, valamint a tojásrakóhelyek és fészkek pusztulása egyaránt veszélyezteti a faj fennmaradását.</w:t>
      </w:r>
    </w:p>
    <w:p>
      <w:pPr/>
      <w:r>
        <w:rPr/>
        <w:t xml:space="preserve">Május végén-júniusban a mocsári teknős nőstények a fészkeket a víztől távolabb, esetenként több száz méterre vagy akár néhány kilométerre, laza talajú, vízelöntéstől védett, magasabban fekvő helyeken alakítják ki. A kis teknősök rendszerint augusztusban vagy szeptemberben kelnek ki, de a későn lerakott fészkekben fejlődő fiatalok a tojásban is áttelelhetnek. A már kikelt kisteknősök egy része ősszel a fészekkamrában telel át, és csak a következő tavasszal, március-áprilisban bújik elő.</w:t>
      </w:r>
    </w:p>
    <w:p>
      <w:pPr/>
      <w:r>
        <w:rPr/>
        <w:t xml:space="preserve">A frissen lerakott fészkeket leginkább a szőrmés ragadozók, például a róka és a borz veszélyeztetik. Kiváló szaglásuk segítségével könnyedén megtalálják a föld alatt megbúvó tojásokat és akár egyetlen éjszaka alatt kifoszthatják a területen található összes fészket, ezzel pedig elpusztíthatják az adott élőhely mocsári teknős állományának egész évi szaporulatát. Ezért a megtalált fészkek fölé közvetlenül a tojásrakás után gondosan rögzített védőrácsot helyezünk. A rácson a kisteknősök át tudnak bújni, a ragadozók viszont nem férnek hozzá a fészekhez.</w:t>
      </w:r>
    </w:p>
    <w:p>
      <w:pPr/>
      <w:r>
        <w:rPr/>
        <w:t xml:space="preserve">Októberben a Fertő–Hanság Nemzeti Park egyik élőhelyén egy ragadozóktól védett fészekből 11 élő kisteknős bújt elő. Átlagos súlyuk 4,2 gramm, átlagos hátpáncélhosszuk 2,5 centiméter volt.Kikelésük után a fiatalok még rövid ideig a szárazföldön maradhatnak, majd néhány nap múlva indulnak el a víz felé, ahol kezdetben a sekély parti zónában tartózkodnak. A víztől távol, természetes környezetében talált kisteknős nem szorul segítségre: ne vigyük a vízhez, és ne bolygassuk a környezetét!</w:t>
      </w:r>
    </w:p>
    <w:p>
      <w:pPr/>
      <w:r>
        <w:rPr/>
        <w:t xml:space="preserve">Akár kifejlett, akár apró teknőssel találkoztál, oszd meg velünk a megfigyelésedet az Országos Kétéltű- és Hüllőtérképezés Program honlapján vagy az okostelefonos alkalmazáson keresztül! Minden észlelés segít jobban megismerni a faj hazai állományát és elterjedését.</w:t>
      </w:r>
    </w:p>
    <w:p>
      <w:pPr/>
      <w:r>
        <w:rPr/>
        <w:t xml:space="preserve">A megfigyelés a #emys projekt céljaihoz is kapcsolódik: a Fertő–Hanság Nemzeti Park területein a szakemberek a mocsári teknős állományát és szaporodási sikerét, valamint az élőhelyek állapotát is vizsgálják. Az összegyűjtött adatok segítenek feltárni a fajra ható veszélyeket, és megalapozni a hosszú távú védelmét.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Vásony Petra, sajtókapcsolati munkatárs</w:t>
      </w:r>
    </w:p>
    <w:p>
      <w:pPr>
        <w:numPr>
          <w:ilvl w:val="0"/>
          <w:numId w:val="1"/>
        </w:numPr>
      </w:pPr>
      <w:r>
        <w:rPr/>
        <w:t xml:space="preserve">vasony.petra@mme.hu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22.78761061947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Fotó: Halpern Bálint
                <w:br/>
                <w:br/>
                Újszülött mocsári teknős.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22.78761061947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Fotó: Halpern Bálint
                <w:br/>
                <w:br/>
                Újszülött mocsári teknősök.
              </w:t>
            </w:r>
          </w:p>
        </w:tc>
      </w:tr>
    </w:tbl>
    <w:p>
      <w:pPr/>
      <w:r>
        <w:rPr/>
        <w:t xml:space="preserve">Eredeti tartalom: Magyar Madártani és Természetvédelmi Egyesület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https://hellosajto.hu/?p=33615
        </w:t>
      </w:r>
    </w:p>
    <w:sectPr>
      <w:headerReference w:type="default" r:id="rId9"/>
      <w:footerReference w:type="default" r:id="rId10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2026-10-17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Magyar Madártani és Természetvédelmi Egyesület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9A10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2026-10-16T17:26:17+00:00</dcterms:created>
  <dcterms:modified xsi:type="dcterms:W3CDTF">2026-10-16T17:26:17+00:00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