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Több időt adna a NAV a digitális átállásra</w:t>
      </w:r>
      <w:bookmarkEnd w:id="0"/>
    </w:p>
    <w:p>
      <w:pPr/>
      <w:r>
        <w:rPr/>
        <w:t xml:space="preserve">A NAV megkérdezte az adószakmát, és a visszajelzések alapján fokozatos átállást javasol az ÁNYK-ról a korszerűbb digitális szolgáltatásokra. A december 31-ei teljes kivezetés helyett több lépcsőben, fokozatosan valósulna meg az átállás. Elsőként a legnagyobb cégek áfabevallását érintené a változás, a kis- és középvállalkozások több időt kapnának.</w:t>
      </w:r>
    </w:p>
    <w:p>
      <w:pPr/>
      <w:r>
        <w:rPr/>
        <w:t xml:space="preserve">A Nemzeti Adó- és Vámhivatal (NAV) számára fontos, hogy a digitális adózás fejlesztése a szakma tapasztalataira és az adózók valós igényeire épüljön. A hivatal ezért felmérésben kérte ki a könyvelők, az adózási szakemberek és a fejlesztők véleményét az eÁFA-rendszerről. Az eÁFA-kérdőívet mintegy kétezren töltötték ki. A könyvelők 55 százaléka a felkészülési idő hiányát, a könyvelőprogramok fejlesztésének elmaradását jelölte meg akadályként, amit a szoftverfejlesztők visszajelzése is alátámasztott: 64 százalékuk még nem kezdte meg a tényleges tesztelést sem. A kérdőív arra is rámutatott, hogy az ÁNYK-átállás sikeréhez a könyvelőknek, a fejlesztőknek és az adóhivatalnak közösen kell dolgozniuk, ehhez pedig még több felkészülési idő szükséges. A NAV köszöni a mintegy kétezer kitöltő közreműködését: a visszajelzések hozzájárultak az átállás ütemezésére vonatkozó javaslat kialakításához.</w:t>
      </w:r>
    </w:p>
    <w:p>
      <w:pPr/>
      <w:r>
        <w:rPr/>
        <w:t xml:space="preserve">Az ÁNYK kivezetése fokozatosan, bevallásonként és űrlaponként történne. Elsőként jövő év folyamán a legnagyobb cégek térnének át kötelezően az eÁFA-ra. Az áfabevallók többségének, például a kkv-knak még több idejük maradna a felkészülésre és a tesztelésre, nekik a NAV javaslata szerint 2028. január 1-jétől válna kötelezővé az eÁFA-ra való átállás. Több széles körben használt bevallás – például az szja- és a társaságiadó-bevallás – még 2027-ben is benyújtható maradna a régi rendszerben. Egy-egy nyomtatvány csak akkor kerülne ki az ÁNYK-ból, ha az érintetteknek már volt elegendő idejük az új megoldások megismerésére és kipróbálására.</w:t>
      </w:r>
    </w:p>
    <w:p>
      <w:pPr/>
      <w:r>
        <w:rPr/>
        <w:t xml:space="preserve">A NAV nemcsak elvárja, hanem támogatja is a jogkövetést. Az átállás teljes időszakában tájékoztatókkal, szakmai fórumokkal, oktatási anyagokkal és közvetlen segítségnyújtással támogatja az adózókat, a könyvelőket és a szoftverfejlesztőket. A szakmai párbeszéd az ütemezés kialakításával sem ér véget: a hivatal a további felkészülés során is számít az adó- és számviteli szakemberek, valamint a fejlesztők együttműködésére.</w:t>
      </w:r>
    </w:p>
    <w:p>
      <w:pPr/>
      <w:r>
        <w:rPr/>
        <w:t xml:space="preserve">A NAV javaslata szerint csak a bevezetés ütemezése változna, a cél azonban továbbra is változatlan: az ÁNYK-t olyan korszerű szolgáltatások váltsák fel, amelyekkel az adózási kötelezettségek teljesítése egyszerűbbé és kevesebb adminisztrációval járó feladattá válik.</w:t>
      </w:r>
    </w:p>
    <w:p>
      <w:pPr/>
      <w:r>
        <w:rPr/>
        <w:t xml:space="preserve">Az Általános Nyomtatványkitöltő Keretprogram (ÁNYK) hosszú éveken át az elektronikus adóügyintézés meghatározó eszköze volt, technológiája azonban mára elavult. A NAV korszerűbb szolgáltatásai egyszerűbb, gyorsabb és egyre inkább automatizálható ügyintézést tesznek lehetővé. A kisebb vállalkozások és a magánszemélyek számára elsősorban az Online Nyomtatványkitöltő Alkalmazás (ONYA), a nagyobb cégeknek a gép-gép kapcsolaton alapuló megoldások, az áfabevalláshoz pedig az eÁFA kínál alternatívát.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Adó- és Vámhivatal Kommunikációs Főosztály</w:t>
      </w:r>
    </w:p>
    <w:p>
      <w:pPr>
        <w:numPr>
          <w:ilvl w:val="0"/>
          <w:numId w:val="1"/>
        </w:numPr>
      </w:pPr>
      <w:r>
        <w:rPr/>
        <w:t xml:space="preserve">sajto@nav.gov.hu</w:t>
      </w:r>
    </w:p>
    <w:p>
      <w:pPr/>
      <w:r>
        <w:rPr/>
        <w:t xml:space="preserve">Eredeti tartalom: Nemzeti Adó- és Vámhivatal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https://hellosajto.hu/?p=33590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Adó- és Vámhivatal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3B2B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2026-10-15T18:30:49+00:00</dcterms:created>
  <dcterms:modified xsi:type="dcterms:W3CDTF">2026-10-15T18:30:49+00:00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