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November 1-jétől újabb változások jönnek a külföldi kiscsomagok vámkezelésében</w:t>
      </w:r>
      <w:bookmarkEnd w:id="0"/>
    </w:p>
    <w:p>
      <w:pPr/>
      <w:r>
        <w:rPr/>
        <w:t xml:space="preserve">November 1-jétől újabb uniós szabályok lépnek életbe az EU-n kívülről érkező csomagok vámkezelésében: egyrészt szigorodnak a termékazonosítás szabályai, másrészt netes csomagrendelés esetén 2 eurós uniós kezelési díjat kell fizetni.  </w:t>
      </w:r>
    </w:p>
    <w:p>
      <w:pPr/>
      <w:r>
        <w:rPr/>
        <w:t xml:space="preserve">A változások az uniós gazdaság és a fogyasztók védelmét szolgálják, és segítik a veszélyes vagy nem megfelelő áruk kiszűrését. Az új, 2 eurós szabály – az uniós vámreform részeként – valamennyi tagállamra vonatkozik, így Magyarországon is kötelezően alkalmazandó.</w:t>
      </w:r>
    </w:p>
    <w:p>
      <w:pPr/>
      <w:r>
        <w:rPr/>
        <w:t xml:space="preserve">A Nemzeti Adó- és Vámhivatal (NAV) felkészült a november 1-jén életbe lépő új uniós szabályok alkalmazására, valamint az azt megelőző időszak esetlegesen megnövekvő csomagforgalmának kezelésére is.</w:t>
      </w:r>
    </w:p>
    <w:p>
      <w:pPr/>
      <w:r>
        <w:rPr/>
        <w:t xml:space="preserve">Az Európai Unió július 1-jétől 3 eurós átalányvámot vezetett be a 150 euró alatti, unión kívülről érkező kiscsomagokra. Az uniós szabályozás következő lépéseként november 1-jétől két további változás lép életbe.</w:t>
      </w:r>
    </w:p>
    <w:p>
      <w:pPr/>
      <w:r>
        <w:rPr/>
        <w:t xml:space="preserve">Egyrészt november 1-jétől kezelési díjat kell fizetni, amely minden EU-n kívülről érkező, netes csomagrendelést érint. A gyakorlatban ez azt jelenti, hogy a kiscsomagok tételsorai után a 3 eurós átalányvámon felül további 2 eurós uniós kezelési díjat kell fizetni. Mivel az uniós szabályozás értelmében a kezelési díj a csomag értékétől független, ezért a 150 eurós értékhatár feletti küldeményeket is érinti.Lényeges, hogy a díjfizetést nem a fogyasztóknak, az online vásárlóknak kell intézniük. A csomagok vámkezelését, így a vám- és díjfizetést továbbra is a posta, a futárszolgálat vagy a platform megbízottja intézi majd. Egyébként a 2 eurós kezelési díj 75 százaléka – az átalányvámhoz hasonlóan – az Európai Unió költségvetését illeti.</w:t>
      </w:r>
    </w:p>
    <w:p>
      <w:pPr/>
      <w:r>
        <w:rPr/>
        <w:t xml:space="preserve">Másrészt november 1-jétől a vám-árunyilatkozaton fel kell tüntetni a csomagban lévő termék kereskedői és gyártói termékazonosítóját is. A részletesebb adatok révén a vámhatóságok pontosabban azonosíthatják az importált termékeket, és hatékonyabban szűrhetik ki az uniós előírásoknak nem megfelelő vagy a fogyasztókra veszélyes árukat.</w:t>
      </w:r>
    </w:p>
    <w:p>
      <w:pPr/>
      <w:r>
        <w:rPr/>
        <w:t xml:space="preserve">A júliusban bevezetett átalányvám óta csökkent az unión kívülről érkező kiscsomagok száma, a forgalom azonban továbbra is jelentős. A NAV július és szeptember között mintegy 22 millió küldeményt kezelt, ami naponta átlagosan 245 ezer csomagot jelent. Mivel egy csomagban több különböző termék is lehet, a NAV három hónap alatt közel 58 millió tételsort dolgozott fel.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Adó- és Vámhivatal Kommunikációs Főosztály</w:t>
      </w:r>
    </w:p>
    <w:p>
      <w:pPr>
        <w:numPr>
          <w:ilvl w:val="0"/>
          <w:numId w:val="1"/>
        </w:numPr>
      </w:pPr>
      <w:r>
        <w:rPr/>
        <w:t xml:space="preserve">sajto@nav.gov.hu</w:t>
      </w:r>
    </w:p>
    <w:p>
      <w:pPr/>
      <w:r>
        <w:rPr/>
        <w:t xml:space="preserve">Eredeti tartalom: Nemzeti Adó- és Vámhivatal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https://hellosajto.hu/?p=33577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Adó- és Vámhivatal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7076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2026-10-14T19:25:03+00:00</dcterms:created>
  <dcterms:modified xsi:type="dcterms:W3CDTF">2026-10-14T19:25:03+00:00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