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VOSZ: Termelékenységi fordulatra van szükség a beruházásoknál</w:t>
      </w:r>
      <w:bookmarkEnd w:id="0"/>
    </w:p>
    <w:p>
      <w:pPr/>
      <w:r>
        <w:rPr/>
        <w:t xml:space="preserve">Négy éve megtorpant a magyar gazdaság növekedési motorja, miközben a munkatermelékenység szintje gyakorlatilag ott tart, ahol másfél évtizeddel ezelőtt. A Vállalkozók és Munkáltatók Országos Szövetsége (VOSZ) szerint a gazdasági növekedés tartaléka ezért elsősorban nem a foglalkoztatás további bővítésében, hanem egy termelékenység-központú szemléletváltásban rejlik. Az állami támogatásoknak, a kedvezményes finanszírozásnak, a digitalizációnak, az energiahatékonysági és kkv-fejlesztési programoknak egyaránt azt kellene szolgálniuk, hogy nőjön a magyar vállalkozások hozzáadott értéke és termelékenysége.</w:t>
      </w:r>
    </w:p>
    <w:p>
      <w:pPr/>
      <w:r>
        <w:rPr/>
        <w:t xml:space="preserve">2022 második fele óta megtorpant a hazai gazdasági növekedés, és évek óta ott lebeg fölötte a stagfláció veszélye. 2015 után még a beruházás, a kormányzati kiadások és a lakossági fogyasztás együtt húzta a bővülést, 2021 óta viszont jórészt egyedül a fogyasztás tartja életben a növekedést, miközben a nettó export évek óta nem tesz hozzá semmit. A beruházások 2023-ban 7,7, 2024-ben további 1,1 százalékkal zsugorodtak – ekkora visszaesést alig néhány uniós ország produkált. Eközben a beruházási ráta a GDP arányában 2024-ben is 23 százalék volt. Ez nem ellentmondás, hanem figyelmeztetés a beruházási szerkezeten érdemes változtatni – nem csupán a volumenén.</w:t>
      </w:r>
    </w:p>
    <w:p>
      <w:pPr/>
      <w:r>
        <w:rPr/>
        <w:t xml:space="preserve">A foglalkoztatottak száma közben már közel jár a fenntartható felső határhoz – ezen az oldalon nincs több tartalék. Ami marad, az a termelékenység: ma gyakorlatilag ez az egyetlen valós forrása a magyar gazdasági növekedésnek. Ezért áll ki a VOSZ a tagvállalatok egyedi fejlesztésének segítése mellett gazdaságpolitikai szinten is a termelékenység-központú szemléletváltás mellett.</w:t>
      </w:r>
    </w:p>
    <w:p>
      <w:pPr/>
      <w:r>
        <w:rPr/>
        <w:t xml:space="preserve">„A VOSZ-nál abban tudunk segíteni, hogy egy vállalkozó a jó fejlesztéshez finanszírozást és használható tudást találjon. E törekvésünk részeként indítottuk el a 100 Nap – 100 Vállalkozás programot is. A személyes interjúk során összegyűjtött jó gyakorlatokat, sikerrecepteket megosztjuk a tagvállalatokkal. Egy idegen cég példájából azonban csak akkor lehet igazán tanulni, ha a vállalkozó azt is pontosan látja, akár konkrét számításokkal alátámasztva, hogy mások milyen változtatásokkal csökkentették az átfutási időt vagy az egy termékre jutó költséget. Ezeket a tapasztalatokat, ezt a tudást azután be kell építenie a saját cégének működésébe. Ezt nevezem okos beruházásnak” – mondja Gazsi Attila, a VOSZ elnöke.</w:t>
      </w:r>
    </w:p>
    <w:p>
      <w:pPr/>
      <w:r>
        <w:rPr/>
        <w:t xml:space="preserve">Termelékenységi fordulatra van szükség</w:t>
      </w:r>
    </w:p>
    <w:p>
      <w:pPr/>
      <w:r>
        <w:rPr/>
        <w:t xml:space="preserve">A VOSZ egyértelműen fogalmaz: a következő gazdaságpolitikai ciklus tétje a termelékenység, a magasabb hozzáadott érték és a beruházási szerkezetváltás. A szervezet ezért egy termelékenység-központú fordulat mellett érvel, amelyben az állami támogatás, a kedvezményes finanszírozás, a beruházásösztönzés, a digitalizáció, az energiahatékonyság és a kkv-fejlesztés egyetlen mércéhez igazodik: növeli-e a magyar vállalkozások hozzáadott értékét és termelékenységét. Ehhez országos hálózatán keresztül strukturált vállalkozói visszajelzést, ágazati inputot és konkrét szakmai javaslatokat kínál a gazdaságpolitikai döntés-előkészítéshez.</w:t>
      </w:r>
    </w:p>
    <w:p>
      <w:pPr/>
      <w:r>
        <w:rPr/>
        <w:t xml:space="preserve">Ez a gyakorlatban azt jelenti: a beruházások megítélésénél nem a volument, hanem azok termelékenységi hatását kell mérni – egységes mérési rendszerrel és termelékenységi auditokkal. A digitalizációs, AI- és automatizációs fejlesztéseket célzottan kell ösztönözni, az energiahatékonysági beruházásokat pedig termelékenységi célokhoz kell kötni. A kedvezményes hitelnek – így a Széchenyi Kártya Program továbbfejlesztésének is – a likviditás mellett a technológiai előrelépést is szolgálnia kell: magasabb kamattámogatással azoknak, akik digitalizálnak, automatizálnak vagy energiát takarítanak meg. A VOSZ emellett egy kkv-knak szóló technológiai adaptációs alap létrehozását szorgalmazza – nem általános eszközbeszerzésre, hanem konkrét termelékenységi ugrásra: mesterséges intelligenciára, robotizációra, digitális vállalatirányításra, adatvezérelt értékesítésre. Az állami beruházásoknál és közbeszerzéseknél pedig nagyobb átláthatóságot és nemzetközi költség-benchmarkot javasol, hogy visszaszoruljon a túlárazás, és nagyobb tér jusson a versenyképes hazai vállalkozásoknak.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+36 1 414 2181</w:t>
      </w:r>
    </w:p>
    <w:p>
      <w:pPr>
        <w:numPr>
          <w:ilvl w:val="0"/>
          <w:numId w:val="1"/>
        </w:numPr>
      </w:pPr>
      <w:r>
        <w:rPr/>
        <w:t xml:space="preserve">center@vosz.hu</w:t>
      </w:r>
    </w:p>
    <w:p>
      <w:pPr/>
      <w:r>
        <w:rPr/>
        <w:t xml:space="preserve">Eredeti tartalom: Vállalkozók és Munkáltatók Országos Szövetsége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https://hellosajto.hu/?p=33396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Vállalkozók és Munkáltatók Országos Szövetsége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E873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2026-10-07T19:31:13+00:00</dcterms:created>
  <dcterms:modified xsi:type="dcterms:W3CDTF">2026-10-07T19:31:13+00:00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