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Változások következnek az antibiotikumok felírásában és az adatszolgáltatásban</w:t>
      </w:r>
      <w:bookmarkEnd w:id="0"/>
    </w:p>
    <w:p>
      <w:pPr/>
      <w:r>
        <w:rPr/>
        <w:t xml:space="preserve">Módosulnak az antibiotikumok felírásának feltételei, valamint az antibiotikum-felhasználás adatszolgáltatása. A vonatkozó rendelet módosítása minden állatorvos munkájára érvényes, egyes változásai pedig a társállatokat ellátó állatorvosokat érintik. Az antimikrobiális rezisztencia visszaszorítása érdekében bevezetett intézkedések hozzájárulnak az antibiotikum-felhasználás szélesebb körű nyomon követéséhez és a felelős antibiotikum-használat erősítéséhez.</w:t>
      </w:r>
    </w:p>
    <w:p>
      <w:pPr/>
      <w:r>
        <w:rPr/>
        <w:t xml:space="preserve">Minden állatorvost érintő változás</w:t>
      </w:r>
    </w:p>
    <w:p>
      <w:pPr/>
      <w:r>
        <w:rPr/>
        <w:t xml:space="preserve">A hatósági bizonyítvány érvényességi ideje 5 évről 10 évre emelkedik, visszamenőleges hatállyal.</w:t>
      </w:r>
    </w:p>
    <w:p>
      <w:pPr/>
      <w:r>
        <w:rPr/>
        <w:t xml:space="preserve">A társállatokat ellátó állatorvosokat érintő változások</w:t>
      </w:r>
    </w:p>
    <w:p>
      <w:pPr/>
      <w:r>
        <w:rPr/>
        <w:t xml:space="preserve">2028. január 1-től az adatszolgáltatási kötelezettség a kutyák és macskák kezelésére felhasznált antibiotikumokra is kiterjed.</w:t>
      </w:r>
    </w:p>
    <w:p>
      <w:pPr/>
      <w:r>
        <w:rPr/>
        <w:t xml:space="preserve">A társállatokat ellátó állatorvosok számára is kötelező lesz a felelős antimikrobiális szerhasználatra irányuló képzés elvégzése és a hatósági bizonyítvány megszerzése az antibiotikum-hatóanyagú állatgyógyászati készítmények felírásához.</w:t>
      </w:r>
    </w:p>
    <w:p>
      <w:pPr/>
      <w:r>
        <w:rPr/>
        <w:t xml:space="preserve">Kapcsolódó jogszabály:*128/2009. (X. 6.) FVM rendelet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Nemzeti Élelmiszerlánc-biztonsági Hivatal Kommunikációs Osztály</w:t>
      </w:r>
    </w:p>
    <w:p>
      <w:pPr>
        <w:numPr>
          <w:ilvl w:val="0"/>
          <w:numId w:val="1"/>
        </w:numPr>
      </w:pPr>
      <w:r>
        <w:rPr/>
        <w:t xml:space="preserve">+36 1 336 9000</w:t>
      </w:r>
    </w:p>
    <w:p>
      <w:pPr>
        <w:numPr>
          <w:ilvl w:val="0"/>
          <w:numId w:val="1"/>
        </w:numPr>
      </w:pPr>
      <w:r>
        <w:rPr/>
        <w:t xml:space="preserve">nebih@nebih.gov.hu</w:t>
      </w:r>
    </w:p>
    <w:p>
      <w:pPr/>
      <w:r>
        <w:rPr/>
        <w:t xml:space="preserve">Eredeti tartalom: Nemzeti Élelmiszerlánc-biztonsági 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https://hellosajto.hu/?p=33385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2026-10-08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Élelmiszerlánc-biztonsági 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041B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2026-10-07T19:15:03+00:00</dcterms:created>
  <dcterms:modified xsi:type="dcterms:W3CDTF">2026-10-07T19:15:03+00:00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