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Új tápanyaggazdálkodási tervező segíti a gazdálkodókat az eGN-ben</w:t>
      </w:r>
      <w:bookmarkEnd w:id="0"/>
    </w:p>
    <w:p>
      <w:pPr/>
      <w:r>
        <w:rPr/>
        <w:t xml:space="preserve">A Nemzeti Élelmiszerlánc-biztonsági Hivatal (Nébih) felhívja a felhasználók figyelmét, hogy új funkcióval bővült az elektronikus Gazdálkodási Napló (eGN). Elérhető a tápanyaggazdálkodási tervező modul, amely a gazdálkodók számára támogatást nyújt a növénykultúrák tápanyagigényének és a kijuttatandó tápanyagok mennyiségének megtervezéséhez.</w:t>
      </w:r>
    </w:p>
    <w:p>
      <w:pPr/>
      <w:r>
        <w:rPr/>
        <w:t xml:space="preserve">Az eGN felhasználóinak elérhető teljesen ingyenes tervező a megadott termőhelyi, talaj- és növénytermesztési adatok alapján meghatározza a tervezett terméshez szükséges tápanyagigényt. Továbbá figyelembe veszi többek között a talaj tápanyag-ellátottságát, az elővetemény hatását, a szármaradványokat, valamint az istállótrágya hasznosulását. Tervezéskor megadható, hogy a termőhely nitrátérzékeny területen található-e, így a gazdálkodó a tervezésnél ezt is figyelembe veheti.</w:t>
      </w:r>
    </w:p>
    <w:p>
      <w:pPr/>
      <w:r>
        <w:rPr/>
        <w:t xml:space="preserve">A tervezéshez szükséges talajvizsgálati adatok megadását a Nemzeti Talajtani Adatbázis (Talajweb) is segíti. A gazdálkodók a Talajweb felületén 2025-től elérhető talajvizsgálati adataikat megtekinthetik, így a tápanyaggazdálkodási terv elkészítéséhez szükséges talajjellemzők – például a kötöttség (KA), a pH, a humusztartalom és a CaCO₃-tartalom – rendelkezésükre állhatnak. A Talajweb közvetlenül az eGN tápanyaggazdálkodási tervezőjéből is megnyitható.</w:t>
      </w:r>
    </w:p>
    <w:p>
      <w:pPr/>
      <w:r>
        <w:rPr/>
        <w:t xml:space="preserve">A tervezés végén a rendszer megjeleníti a szükséges N, P₂O₅, K₂O, CaO és MgO hatóanyagigényt kg/ha értékben.</w:t>
      </w:r>
    </w:p>
    <w:p>
      <w:pPr/>
      <w:r>
        <w:rPr/>
        <w:t xml:space="preserve">Fontos, hogy nitrátérzékeny területen történő gazdálkodás esetén a tápanyag-kijuttatáskor figyelembe kell venni a rendeletben1 meghatározott maximumértékeket.</w:t>
      </w:r>
    </w:p>
    <w:p>
      <w:pPr/>
      <w:r>
        <w:rPr/>
        <w:t xml:space="preserve">1 59/2008. (IV. 29.) FVM rendelet 3. számú melléklet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Nemzeti Élelmiszerlánc-biztonsági Hivatal Kommunikációs Osztály</w:t>
      </w:r>
    </w:p>
    <w:p>
      <w:pPr>
        <w:numPr>
          <w:ilvl w:val="0"/>
          <w:numId w:val="1"/>
        </w:numPr>
      </w:pPr>
      <w:r>
        <w:rPr/>
        <w:t xml:space="preserve">+36 1 336 9000</w:t>
      </w:r>
    </w:p>
    <w:p>
      <w:pPr>
        <w:numPr>
          <w:ilvl w:val="0"/>
          <w:numId w:val="1"/>
        </w:numPr>
      </w:pPr>
      <w:r>
        <w:rPr/>
        <w:t xml:space="preserve">nebih@nebih.gov.hu</w:t>
      </w:r>
    </w:p>
    <w:p>
      <w:pPr/>
      <w:r>
        <w:rPr/>
        <w:t xml:space="preserve">Eredeti tartalom: Nemzeti Élelmiszerlánc-biztonsági Hivatal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https://hellosajto.hu/?p=33335
        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2026-10-07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Nemzeti Élelmiszerlánc-biztonsági Hivatal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5A0485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2026-10-06T17:52:00+00:00</dcterms:created>
  <dcterms:modified xsi:type="dcterms:W3CDTF">2026-10-06T17:52:00+00:00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