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Magvas kérdések, megnyugtató válaszok – hullámos papagájoknak szánt eledeleket tesztelt a Szupermenta</w:t>
      </w:r>
      <w:bookmarkEnd w:id="0"/>
    </w:p>
    <w:p>
      <w:pPr/>
      <w:r>
        <w:rPr/>
        <w:t xml:space="preserve">Madáreledeleket vizsgáltak a Nemzeti Élelmiszerlánc‑biztonsági Hivatal (Nébih) szakemberei a Szupermenta programban. Összesen 19, hullámos papagájoknak szánt eledel hatósági ellenőrzésére került sor. Biztonsági és minőségi szempontból jól vizsgáztak, ugyanakkor négy termék jelölése nem felelt meg teljesen az előírásoknak. A hatósági felügyelők intézkedtek a felmerülő hibák miatt. A laboratóriumi és a kedveltségi vizsgálat összesített eredménye alapján kialakult a hullámos papagájoknak szánt eledelek rangsora is.</w:t>
      </w:r>
    </w:p>
    <w:p>
      <w:pPr/>
      <w:r>
        <w:rPr/>
        <w:t xml:space="preserve">A Szupermenta összehasonlító vizsgálatába a hazai boltokban és webáruházakban elérhető hullámos papagájoknak szánt madáreledelek kerültek. A főként magvakból és gabonafélékből álló teljes értékű madáreledelek közül 12 hazai és 7 külföldi, összesen 19 terméket vizsgáltak meg a szakemberek. Kiszerelésüket tekintve 370 és 1000 gramm között mozogtak.</w:t>
      </w:r>
    </w:p>
    <w:p>
      <w:pPr/>
      <w:r>
        <w:rPr/>
        <w:t xml:space="preserve">A Nébih laboratóriumi szakemberei elvégezték a mikrobiológiai vizsgálatokat, a nehézfém szennyezettség ellenőrzést, valamint a jelölésen feltüntetett analitikai összetevők (nyersfehérje, -zsír, -rost, -hamu, -olaj, nedvességtartalom, makroelemek) és takarmány-adalékanyagok (mikroelemek és vitaminok) vizsgálatát. Megnyugtató, hogy a díszmadarak egészségét veszélyeztető probléma nem merült fel. Minden vizsgált madáreledel megfelelt a jogszabályokban meghatározott határértékeknek. A minőségi mutatókat tekintve szintén valamennyi termék jól vizsgázott. A jelölésen feltüntetett és a laboratóriumban mért értékek között ugyan előfordultak különbségek, azonban ezek a jogszabályban engedélyezett eltérésen belül maradtak, és nem befolyásolták a termékek minőségét vagy megfelelőségét.   A szakértők ellenőrizték a madáreledelek csomagolásán a kötelező jelölések és alapvető termékinformációk meglétét is. Négy termékkel szemben merült fel kifogás. Az egyik eledelről a rendeltetésszerű használatra vonatkozó útmutató, egy másik címkéről pedig a további tájékoztatás biztosítására szolgáló elérhetőség hiányzott, de az is előfordult, hogy a takarmány fajtáját nem a jogszabálynak megfelelően tüntették fel. Egy interneten rendelt, külföldi előállítású termékkel szintén gond volt, ugyanis nem szerepelt rajta magyar nyelvű jelölés. A hatósági felügyelők felszólították az érintett gyártókat a hibák kijavítására. A magyar nyelvű címke hiánya miatt értesítették az illetékes, külföldi hatóságot.</w:t>
      </w:r>
    </w:p>
    <w:p>
      <w:pPr/>
      <w:r>
        <w:rPr/>
        <w:t xml:space="preserve">A hullámos papagájoknak szánt eledelek esetében sem maradhatott el a kedveltségi vizsgálat. Szakértő és laikus bírálók ezúttal különböző vásárlói szempontok alapján pontozták a termékeket. A végső rangsor a kedveltségi vizsgálat, valamint a laboratóriumi vizsgálatok összesített eredményei alapján alakult ki. A dobogó legfelső fokára a JR Farm Individual Teljes értékű takarmány hullámos papagájok számára került, második helyezést ért el a Versele-Laga Prestige Premium Hullámos papagájoknak teljes értékű madáreledel, a harmadik helyen pedig a Rio Daily Feed Budgies Hullámos papagáj eledel végzett.</w:t>
      </w:r>
    </w:p>
    <w:p>
      <w:pPr/>
      <w:r>
        <w:rPr/>
        <w:t xml:space="preserve">További információk, érdekességek és a részletes vizsgálati eredmények elérhetőek a Nébih Szupermenta termékteszt oldalán: https://szupermenta.hu/mi-kerul-a-csorbe-hullamos-papagajoknak-szant-eledeleket-teszteltunk/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Nyári-Hegyi Hajnalka kommunikációs referens</w:t>
      </w:r>
    </w:p>
    <w:p>
      <w:pPr>
        <w:numPr>
          <w:ilvl w:val="0"/>
          <w:numId w:val="1"/>
        </w:numPr>
      </w:pPr>
      <w:r>
        <w:rPr/>
        <w:t xml:space="preserve">Nébih Kommunikációs Osztály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https://hellosajto.hu/?p=33224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E811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2026-09-30T18:13:02+00:00</dcterms:created>
  <dcterms:modified xsi:type="dcterms:W3CDTF">2026-09-30T18:13:02+00:00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