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bookmarkStart w:id="0" w:name="_Toc0"/>
      <w:r>
        <w:t>Az Európai Parlament elfogadta az új e-kereskedelmi és vámügyi szabályokat</w:t>
      </w:r>
      <w:bookmarkEnd w:id="0"/>
    </w:p>
    <w:p>
      <w:pPr/>
      <w:r>
        <w:rPr/>
        <w:t xml:space="preserve">Azokat az e-kereskedelmi platformokat, amelyek csomagokat küldenek közvetlenül az uniós fogyasztóknak, felelős importőrként fogják kezelni</w:t>
      </w:r>
    </w:p>
    <w:p>
      <w:pPr/>
      <w:r>
        <w:rPr/>
        <w:t xml:space="preserve">A nem uniós országokból közvetlenül megrendelt árukra vonatkozó új kezelési díj legkésőbb 2026. november 1-jén lép hatályba</w:t>
      </w:r>
    </w:p>
    <w:p>
      <w:pPr/>
      <w:r>
        <w:rPr/>
        <w:t xml:space="preserve">Az uniós szintű adatközpont több mint 111 jelenleg működő informatikai rendszert vált fel</w:t>
      </w:r>
    </w:p>
    <w:p>
      <w:pPr/>
      <w:r>
        <w:rPr/>
        <w:t xml:space="preserve">Új uniós vámhatóság jön létre Lille-ben</w:t>
      </w:r>
    </w:p>
    <w:p>
      <w:pPr/>
      <w:r>
        <w:rPr/>
        <w:t xml:space="preserve">Szerdán az EP-képviselők jóváhagyták az EU vámkódexének jelentős reformját, amely szigorúbb szabályokat vezet be az e-kereskedelemben, és új vámhatóságot hoz létre.</w:t>
      </w:r>
    </w:p>
    <w:p>
      <w:pPr/>
      <w:r>
        <w:rPr/>
        <w:t xml:space="preserve">Az új szabályok kezelési díjat írnak elő minden olyan árucikkre, amelyet nem uniós webáruházakból vásárolnak, és közvetlenül az uniós fogyasztóknak küldenek. Ez hozzájárul az egyedi csomagok áradatának kezelésével járó, egyre növekvő költségek fedezéséhez. A kezelési díjat ugyanaz a szervezet fizetni meg, amely az adott csomaghoz kapcsolódó egyéb vámdíjak megfizetéséért is felelős, így elkerülhető, hogy a költségeket a fogyasztókra hárítsák. A kezelési díj pontos összegét az Európai Bizottság határozza meg, és azt kétévente felülvizsgálják, hogy arányban maradjon a tényleges költségekkel. A tagállamok legkésőbb 2026. november 1-jétől kezdik el beszedni a díjat.</w:t>
      </w:r>
    </w:p>
    <w:p>
      <w:pPr/>
      <w:r>
        <w:rPr/>
        <w:t xml:space="preserve">A platform felelőssége</w:t>
      </w:r>
    </w:p>
    <w:p>
      <w:pPr/>
      <w:r>
        <w:rPr/>
        <w:t xml:space="preserve">Azokat az eladókat és platformokat, melyek nem uniós országokból származó áruk közvetlen távértékesítését teszik lehetővé uniós fogyasztók számára, importőrként kezelik majd. Ez arra kötelezi őket, hogy bocsássák a vámhatóságok rendelkezésére az összes szükséges adatot, megfizessék vagy garantálják a díjakat, és gondoskodjanak arról, hogy az Európába szállított áruk megfeleljenek az uniós jogszabályoknak. Az elszámoltathatóság biztosítása érdekében ezeknek a vállalatoknak az EU-ban letelepedettnek kell lenniük, vagy olyan uniós székhelyű szervezetnek kell képviselnie őket, amely engedélyezett gazdálkodói (AEO) vagy megbízható kereskedői státusszal rendelkezik. Ezzel megelőzhető, hogy a szabályok kijátszására fedőcégeket használjanak.</w:t>
      </w:r>
    </w:p>
    <w:p>
      <w:pPr/>
      <w:r>
        <w:rPr/>
        <w:t xml:space="preserve">A vámhatóságok számára könnyebben ellenőrizhető tömeges szállítmányok ösztönzése érdekében a nem uniós országokban működő eladókat és platformokat arra ösztönzik, hogy raktárakat működtessenek az EU-ban. Az EU-n belüli ügyfeleiknek szánt szállítmányokra alacsonyabb kezelési díj vonatkozik, feltéve, hogy áruikat összevont csomagolásban és olyan nagy mennyiségben importálják, amely hatékonyabbá teszi a vámellenőrzéseket.</w:t>
      </w:r>
    </w:p>
    <w:p>
      <w:pPr/>
      <w:r>
        <w:rPr/>
        <w:t xml:space="preserve">Azok a vállalatok, amelyek ismételten figyelmen kívül hagyják az uniós szabályokat, az előző 12 hónapban az EU-ba behozott áruk összértékének legalább 1 százalékát (és legfeljebb 6 százalékát) kitevő bírsággal sújthatják. Emellett a vámhatóságok felfüggeszthetik, visszavonhatják vagy érvényteleníthetik megbízható kereskedői vagy engedélyezett gazdálkodói státuszukat, és magas kockázatú gazdasági szereplőként jelölhetik meg őket.</w:t>
      </w:r>
    </w:p>
    <w:p>
      <w:pPr/>
      <w:r>
        <w:rPr/>
        <w:t xml:space="preserve">Az eljárások és a digitális rendszerek egyszerűsítése</w:t>
      </w:r>
    </w:p>
    <w:p>
      <w:pPr/>
      <w:r>
        <w:rPr/>
        <w:t xml:space="preserve">Azok az import-export vállalatok, amelyek betartják a szabályokat, és átlátható módon együttműködnek a vámhatóságokkal, részesülhetnek az egyszerűsített „megbízhatósági és ellenőrzési” rendszer előnyeiből. Ehhez kezdetben átvilágításon kell átesniük, és hozzáférést kell biztosítaniuk a vámhatóságok számára elektronikus rendszereikhez. Cserébe szállítmányaikat ritkábban ellenőrzik, és rugalmasabban fizethetik meg a vámokat és egyéb díjakat. A jelenlegi AEO-státusz is megmarad, így a kisebb gazdasági szereplők számára is elérhető marad ez a vámügyi státusz.</w:t>
      </w:r>
    </w:p>
    <w:p>
      <w:pPr/>
      <w:r>
        <w:rPr/>
        <w:t xml:space="preserve">Uniós adatközpont</w:t>
      </w:r>
    </w:p>
    <w:p>
      <w:pPr/>
      <w:r>
        <w:rPr/>
        <w:t xml:space="preserve">A reform létrehoz egy új, páneurópai vámügyi informatikai rendszert, az uniós adatközpontot, amelyet az új uniós vámhatóság kezel majd. A rendszer 2031-től választható, 2034-től pedig kötelezővé válik. Az adatközpont felváltja az európai vámhatóságok által jelenleg használt legalább 111 különálló informatikai rendszert. A vállalatok számára könnyebbé és gyorsabbá teszi az áruk bejelentését és a vámhatóságokkal való kommunikációt. A vámhatóságok pedig átfogóbb adatok alapján végezhetnek kockázatelemzést, és könnyebbé válik a határokon átnyúló együttműködés is.</w:t>
      </w:r>
    </w:p>
    <w:p>
      <w:pPr/>
      <w:r>
        <w:rPr/>
        <w:t xml:space="preserve">Új uniós vámhatóság</w:t>
      </w:r>
    </w:p>
    <w:p>
      <w:pPr/>
      <w:r>
        <w:rPr/>
        <w:t xml:space="preserve">A reform létrehozza az uniós vámhatóságot is a franciaországi Lille-ben. A hatóság várhatóan már a kezdetektől teljes körűen működőképes lesz. Fő feladata a vámügyi együttműködés koordinálása, a közös kockázatkezelés biztosítása és az uniós adatközpont működtetése lesz.</w:t>
      </w:r>
    </w:p>
    <w:p>
      <w:pPr/>
      <w:r>
        <w:rPr/>
        <w:t xml:space="preserve">A következő lépések</w:t>
      </w:r>
    </w:p>
    <w:p>
      <w:pPr/>
      <w:r>
        <w:rPr/>
        <w:t xml:space="preserve">A Tanács már hivatalos jóváhagyta a reformot, így a Parlament zöld jelzése az eljárás utolsó lépése. A reformot szerdán 16.00-kor (közép-európai nyári idő szerint) hivatalosan kihirdetik, majd a lehető leghamarabb közzéteszik az EU Hivatalos Lapjában. A rendelet egy nappal később lép hatályba, a tagállamoknak pedig 12 hónap elteltével teljes körűen alkalmazniuk kell az új szabályokat.</w:t>
      </w:r>
    </w:p>
    <w:p>
      <w:pPr/>
      <w:r>
        <w:rPr/>
        <w:t xml:space="preserve">A jelentéstevő szerint</w:t>
      </w:r>
    </w:p>
    <w:p>
      <w:pPr/>
      <w:r>
        <w:rPr/>
        <w:t xml:space="preserve">Dirk Gotink (EPP, Hollandia), a témában felelős jelentéstevő elmondta: „Ez 1968 óta az európai vámügyi szabályozás legátfogóbb reformja, amely támogatja a kereskedelmet és az uniós szabályok betartatását. Jelentéstevőként saját szememmel láttam, milyen cunamit jelentenek az uniós szabályokat megsértő, adót nem fizető, Kínából érkező csomagok, amelyek elárasztják a vámhatóságokat.Véget vetünk a Kínából érkező olcsó, előírásoknak nem megfelelő és veszélyes importáruk rendkívül káros üzleti modelljének, és helyette olyan kereskedelmet támogatunk, amely a mi szabványainkon és a tisztességesebb versenyen alapul. Végre megadjuk Európa 80 000 vámtisztviselőjének azokat az eszközöket, amelyekre szükségük van a fogyasztók és a vállalkozások védelméhez a következő évtizedekben."</w:t>
      </w:r>
    </w:p>
    <w:p>
      <w:pPr/>
      <w:r>
        <w:rPr/>
        <w:t xml:space="preserve">Háttér</w:t>
      </w:r>
    </w:p>
    <w:p>
      <w:pPr/>
      <w:r>
        <w:rPr/>
        <w:t xml:space="preserve">A Bizottság 2023 májusában kezdeményezte a Vámkódex átfogó reformját, válaszul az EU-n kívüli internetes áruházakból érkező egyéni csomagok folyamatosan növekvő áradatára. A hatalmas mennyiségű csomagok túlterhelik az EU vámhatóságait, és megkönnyíti, hogy nem biztonságos termékek jussanak be az EU-ba.</w:t>
      </w:r>
    </w:p>
    <w:p>
      <w:pPr/>
      <w:r>
        <w:rPr/>
        <w:t xml:space="preserve">REF: 20260911IPR47456</w:t>
      </w:r>
    </w:p>
    <w:p>
      <w:pPr/>
      <w:r>
        <w:rPr/>
        <w:t xml:space="preserve">Sajtókapcsolat:</w:t>
      </w:r>
    </w:p>
    <w:p>
      <w:pPr>
        <w:numPr>
          <w:ilvl w:val="0"/>
          <w:numId w:val="1"/>
        </w:numPr>
      </w:pPr>
      <w:r>
        <w:rPr/>
        <w:t xml:space="preserve">Zalán Eszter sajtóreferens</w:t>
      </w:r>
    </w:p>
    <w:p>
      <w:pPr>
        <w:numPr>
          <w:ilvl w:val="0"/>
          <w:numId w:val="1"/>
        </w:numPr>
      </w:pPr>
      <w:r>
        <w:rPr/>
        <w:t xml:space="preserve">+32 228 40081 (BXL)</w:t>
      </w:r>
    </w:p>
    <w:p>
      <w:pPr>
        <w:numPr>
          <w:ilvl w:val="0"/>
          <w:numId w:val="1"/>
        </w:numPr>
      </w:pPr>
      <w:r>
        <w:rPr/>
        <w:t xml:space="preserve">eszter.zalan@europarl.europa.eu</w:t>
      </w:r>
    </w:p>
    <w:p>
      <w:pPr/>
      <w:r>
        <w:rPr/>
        <w:t xml:space="preserve">Eredeti tartalom: Európai Parlament Magyarországi Kapcsolattartó Irodája</w:t>
      </w:r>
    </w:p>
    <w:p>
      <w:pPr/>
      <w:r>
        <w:rPr/>
        <w:t xml:space="preserve">Továbbította: Helló Sajtó! Üzleti Sajtószolgálat</w:t>
      </w:r>
    </w:p>
    <w:p>
      <w:pPr/>
      <w:r>
        <w:rPr/>
        <w:t xml:space="preserve">
          Ez a sajtóközlemény a következő linken érhető el:
          <w:br/>
          https://hellosajto.hu/?p=32992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2026-09-17</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Európai Parlament Magyarországi Kapcsolattartó Irodája</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ACD35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2026-09-16T18:54:08+00:00</dcterms:created>
  <dcterms:modified xsi:type="dcterms:W3CDTF">2026-09-16T18:54:08+00:00</dcterms:modified>
</cp:coreProperties>
</file>

<file path=docProps/custom.xml><?xml version="1.0" encoding="utf-8"?>
<Properties xmlns="http://schemas.openxmlformats.org/officeDocument/2006/custom-properties" xmlns:vt="http://schemas.openxmlformats.org/officeDocument/2006/docPropsVTypes"/>
</file>