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Négyszer több áram megy hűtésre, ötször több fűtésre – mégsem szakadtunk el a gáztól az utóbbi évtizedben</w:t>
      </w:r>
      <w:bookmarkEnd w:id="0"/>
    </w:p>
    <w:p>
      <w:pPr/>
      <w:r>
        <w:rPr/>
        <w:t xml:space="preserve">Tíz év alatt több mint négyszeresére nőtt a háztartások hűtési, és több mint ötszörösére a fűtési célú villamosenergia-felhasználása, miközben teljes energiafogyasztásuk 16 százalékkal csökkent. A változás azonban még nem jelent valódi fordulatot: 2024-ben a földgáz továbbra is a háztartási energiafelhasználás 46 százalékát, a fűtésnek pedig több mint felét adta. Fehér Kinga és Perger András, az Energiaklub szakértői a Másfélfokon megjelent elemzésükben azt mutatják be, hogyan indult el a háztartások lassú elektrifikációja, miért maradt fenn a gázfüggés, és mi kellene ahhoz, hogy a fogyasztás csökkenése tartós szerkezeti átalakulássá váljon.</w:t>
      </w:r>
    </w:p>
    <w:p>
      <w:pPr/>
      <w:r>
        <w:rPr/>
        <w:t xml:space="preserve">A Magyar Energetikai- és Közmű-szabályozási Hivatal 2015–2024 közötti adatai alapján a háztartások teljes energiafelhasználása egy évtized alatt 16 százalékkal csökkent. Első pillantásra ez jelentős előrelépésnek tűnik, a részletek azonban árnyalják a képet. A visszaesést elsősorban nem átfogó energiahatékonysági programok magyarázzák, hanem a 2022-es energiaár-emelés nyomán visszafogott fogyasztás és az enyhébb telek. A felhasználási célok közül érdemben csak a fűtés energiaigénye csökkent: 2015 és 2024 között mintegy 15 százalékkal.</w:t>
      </w:r>
    </w:p>
    <w:p>
      <w:pPr/>
      <w:r>
        <w:rPr/>
        <w:t xml:space="preserve">A fűtés hajtja az elektrifikációt</w:t>
      </w:r>
    </w:p>
    <w:p>
      <w:pPr/>
      <w:r>
        <w:rPr/>
        <w:t xml:space="preserve">Eközben az áram szerepe látványosan nőtt. A hűtésre fordított villamos energia 2015-höz képest több mint négyszeresére emelkedett, ami összefügg a légkondicionálók gyors terjedésével: a lakások több mint negyedében van már klímaberendezés. A gyakoribbá és erősebbé váló hőhullámok miatt a hűtési igény várhatóan tovább nő, ami a villamosenergia-rendszer terhelését is növeli. A háztartási napelemek nappal részben képesek fedezni ezt az igényt, este azonban, amikor a lakások még melegek, de a napelemes termelés már visszaesett, megmarad a rendszerterhelési probléma.</w:t>
      </w:r>
    </w:p>
    <w:p>
      <w:pPr/>
      <w:r>
        <w:rPr/>
        <w:t xml:space="preserve">Az elektrifikáció igazi motorja ugyanakkor nem a hűtés, hanem a fűtés: a fűtési célú áramfelhasználás alacsony bázisról több mint ötszörösére nőtt. A háztartási áramfogyasztás növekményének mintegy 80 százaléka a fűtéshez, további nagyjából 10-10 százaléka a hűtéshez és a főzéshez köthető. Ebben szerepet játszhatott az áramalapú fűtés, a fűtésre is használható klímák és a H-tarifával ösztönzött hőszivattyúk terjedése. A világítás és az elektromos készülékek fogyasztása ezzel szemben lényegében stagnált: a készülékek számának növekedését nagyrészt ellensúlyozta javuló energiahatékonyságuk.</w:t>
      </w:r>
    </w:p>
    <w:p>
      <w:pPr/>
      <w:r>
        <w:rPr/>
        <w:t xml:space="preserve">Csökkent a fogyasztás, a gázfüggés megmaradt</w:t>
      </w:r>
    </w:p>
    <w:p>
      <w:pPr/>
      <w:r>
        <w:rPr/>
        <w:t xml:space="preserve">A változás iránya tehát látszik, de a fosszilis energiahordozók kiváltása még messze nem történt meg. A fűtés 2024-ben továbbra is a háztartások teljes energiafelhasználásának közel 70 százalékát adta, ezen belül pedig 53 százalékos részesedéssel a földgáz maradt meghatározó. A fűtési célú gázfelhasználás 2022 után ugyan látványosan csökkent, 2024-ben még mindig a 2015-ös szint mintegy 92 százalékán állt.</w:t>
      </w:r>
    </w:p>
    <w:p>
      <w:pPr/>
      <w:r>
        <w:rPr/>
        <w:t xml:space="preserve">Más energiahordozóknál nagyobb visszaesés történt: a leginkább PB-gázzal azonosítható kőolajtermékek felhasználása mintegy 20 százalékkal csökkent, a széné pedig tíz év alatt a negyedére esett. Ugyanakkor a megújulók – ebben a statisztikában döntően a tűzifa – felhasználása is 30 százalékkal mérséklődött. Ez a szilárd tüzelés levegőminőségi és ökológiai következményei miatt kedvező folyamatnak látszik, de az okok nem egyértelműek: technológiaváltás és demográfiai változás mellett az alulfűtés, illetve a statisztikákban nem látható tüzelőanyagok használata is szerepet játszhatott.</w:t>
      </w:r>
    </w:p>
    <w:p>
      <w:pPr/>
      <w:r>
        <w:rPr/>
        <w:t xml:space="preserve">Az épületek energiaigényét kell csökkenteni</w:t>
      </w:r>
    </w:p>
    <w:p>
      <w:pPr/>
      <w:r>
        <w:rPr/>
        <w:t xml:space="preserve">Az Energiaklub szakértői szerint a tartós szerkezeti változás kulcsa az épületek energiaigényének csökkentése. A rezsicsökkentéssel mesterségesen alacsonyan tartott energiaárak rontották a szigetelés, a nyílászárócsere és a fűtéskorszerűsítés megtérülését, ezért ezek a beruházások gyakran elmaradtak vagy későbbre tolódtak. Ennek következménye ma is látszik: a magyar lakásállomány energiaigénye bőven az uniós átlag felett van, a fűtés jelentős részben továbbra is földgázra épül, miközben a háztartások kiszolgáltatottak maradnak az energiaáraknak és a hőhullámoknak is.</w:t>
      </w:r>
    </w:p>
    <w:p>
      <w:pPr/>
      <w:r>
        <w:rPr/>
        <w:t xml:space="preserve">A rezsikérdés szociális alapú rendezése mellett ezért épületszigetelésre, nyílászárócserére, korszerű fűtési rendszerekre, megújuló energiára és passzív hűtési-fűtési megoldásokra, valamint „okos”, dinamikus árazásra lenne szükség. Mindezt hosszú távon kiszámítható állami támogatási programoknak és stabil szabályozásnak kellene kísérnie. Így folytatódhat úgy az elektrifikáció, hogy közben a fosszilis energia valóban visszaszoruljon, anélkül, hogy indokolatlanul nőne a villamosenergia-hálózat terhelése vagy mélyülnének a társadalmi különbségek.</w:t>
      </w:r>
    </w:p>
    <w:p>
      <w:pPr/>
      <w:r>
        <w:rPr/>
        <w:t xml:space="preserve">További információ: https://masfelfok.hu/2026/09/15/negyszer-tobb-aram-megy-hutesre-otszor-tobb-futesre-megsem-szakadtunk-el-a-gaztol-az-utobbi-evtizedben/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Perger András, szakértő</w:t>
      </w:r>
    </w:p>
    <w:p>
      <w:pPr>
        <w:numPr>
          <w:ilvl w:val="0"/>
          <w:numId w:val="1"/>
        </w:numPr>
      </w:pPr>
      <w:r>
        <w:rPr/>
        <w:t xml:space="preserve">Energiaklub</w:t>
      </w:r>
    </w:p>
    <w:p>
      <w:pPr>
        <w:numPr>
          <w:ilvl w:val="0"/>
          <w:numId w:val="1"/>
        </w:numPr>
      </w:pPr>
      <w:r>
        <w:rPr/>
        <w:t xml:space="preserve">perger@energiaklub.hu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9.9609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Energiaklub Szakpolitikai Intézet
                <w:br/>
                <w:br/>
                Villamosenergia-felhasználás alakulása 2015 bázisévhez képest
              </w:t>
            </w:r>
          </w:p>
        </w:tc>
      </w:tr>
    </w:tbl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https://hellosajto.hu/?p=32894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4D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2026-09-14T18:39:15+00:00</dcterms:created>
  <dcterms:modified xsi:type="dcterms:W3CDTF">2026-09-14T18:39:15+00:00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