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Kerékpárosbarát címre pályázhatnak települések, munkahelyek és közintézmények</w:t>
      </w:r>
      <w:bookmarkEnd w:id="0"/>
    </w:p>
    <w:p>
      <w:pPr/>
      <w:r>
        <w:rPr/>
        <w:t xml:space="preserve">A Közlekedési és Beruházási Minisztérium, valamint a Közlekedéstudományi és Építésügyi Minőségellenőrző Intézet (KTI) idén is meghirdeti Kerékpárosbarát Település és Kerékpárosbarát Munkahely pályázatát, amelyen települések, munkahelyek és közintézmények nyerhetik el a címet tavalyi évben megvalósított fejlesztéseikkel és szemléletformáló erőfeszítéseikkel. A pályázatokat október 30-ig lehet benyújtani, az eredményhirdetés pedig novemberben várható.</w:t>
      </w:r>
    </w:p>
    <w:p>
      <w:pPr/>
      <w:r>
        <w:rPr/>
        <w:t xml:space="preserve">A pályázat 2006 óta ösztönzi a jó példák és előremutató megoldások bemutatását, valamint a kerékpározás népszerűsítését. A kezdeményezés célja, hogy a munkába járásban és a mindennapi közlekedésben egyre nagyobb szerepet kapjon a kerékpár, hozzájárulva az egészségesebb életmódhoz és a környezet védelméhez.</w:t>
      </w:r>
    </w:p>
    <w:p>
      <w:pPr/>
      <w:r>
        <w:rPr/>
        <w:t xml:space="preserve">A pályázatra három kategóriában lehet jelentkezni:</w:t>
      </w:r>
    </w:p>
    <w:p>
      <w:pPr/>
      <w:r>
        <w:rPr/>
        <w:t xml:space="preserve">Kerékpárosbarát TelepülésKerékpárosbarát MunkahelyKerékpárosbarát Közintézmény (kiemelten: óvodák, iskolák, önkormányzatok)</w:t>
      </w:r>
    </w:p>
    <w:p>
      <w:pPr/>
      <w:r>
        <w:rPr/>
        <w:t xml:space="preserve">Napjainkban a kerékpározás már nem csupán szabadidős tevékenység, hanem a fenntartható közlekedés egyik meghatározó eleme: hozzájárul a szén-dioxid-kibocsátás, a lég- és zajszennyezés csökkentéséhez, valamint enyhíti a forgalmi torlódásokat és a parkolási problémákat.</w:t>
      </w:r>
    </w:p>
    <w:p>
      <w:pPr/>
      <w:r>
        <w:rPr/>
        <w:t xml:space="preserve">A „Kerékpárosbarát” címet azok a pályázók nyerhetik el, akik jelentős lépéseket tettek környezetük biztonságosabbá és zöldebbé tételéért, és példát mutatnak más települések, munkahelyek és közintézmények számára.</w:t>
      </w:r>
    </w:p>
    <w:p>
      <w:pPr/>
      <w:r>
        <w:rPr/>
        <w:t xml:space="preserve">A pályázatok 2026. október 30-ig nyújthatók be elektronikus úton a KTI online pályázói felületén: https://www.kti.hu/kbt-kbm/. Az eredményhirdetésre 2026 novemberében kerül sor.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Közlekedési és Beruházási Minisztérium Sajtóiroda</w:t>
      </w:r>
    </w:p>
    <w:p>
      <w:pPr>
        <w:numPr>
          <w:ilvl w:val="0"/>
          <w:numId w:val="1"/>
        </w:numPr>
      </w:pPr>
      <w:r>
        <w:rPr/>
        <w:t xml:space="preserve">sajto@kbm.gov.hu</w:t>
      </w:r>
    </w:p>
    <w:p>
      <w:pPr/>
      <w:r>
        <w:rPr/>
        <w:t xml:space="preserve">Eredeti tartalom: Közlekedési és Beruházási Minisztérium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https://hellosajto.hu/?p=32774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Közlekedési és Beruházási Minisztérium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C2A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2026-09-08T21:02:19+00:00</dcterms:created>
  <dcterms:modified xsi:type="dcterms:W3CDTF">2026-09-08T21:02:19+00:00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