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Nemcsak fogyasztóként, befektetőként is tehetünk a vízhiány ellen</w:t>
      </w:r>
      <w:bookmarkEnd w:id="0"/>
    </w:p>
    <w:p>
      <w:pPr/>
      <w:r>
        <w:rPr/>
        <w:t xml:space="preserve">A vízhiány Magyarország egyik legégetőbb problémája, és egyre többen keresik azokat a megoldásokat, amelyekkel hozzájárulhatnak a helyzet javításához. Cselekedni pedig nemcsak önkéntes munkával vagy adományokkal tudunk, de a megtakarításainkat is a jó cél szolgálatába állíthatjuk. Gyura Gábor, a Magyar Fenntartható Befektetési és Pénzügyi Egyesület igazgatója szerint befektetéseink is szerepet játszhatnak abban, hogy több forrás jusson a fenntarthatóbb vízgazdálkodási megoldásokhoz, és elősegíthetik a hosszú távon hatékony vízhasználatot. Az aszály és a vízhiány kezeléséhez jelentős beruházásokra lesz szükség a következő években. Miközben a legtöbben adományozással vagy önkéntes munkával azonosítják a társadalmi szerepvállalást, a megtakarítások is befolyásolhatják, hogy milyen vállalatokhoz és projektekhez jut forrás.Egyre több a zöld befektetés, de kevés fókuszál a vízreMagyarországon gyorsan nő a környezeti, társadalmi és vállalatirányítási szempontokat figyelembe vevő, úgynevezett ESG-befektetések aránya. A befektetési alapoknál 2021 és 2025 között egy százalék alatti szintről közel 13 százalékra emelkedett a részarány, a biztosítási termékeknél pedig megközelítette a 9 százalékot.A legtöbb ESG-befektetés a klímaváltozás mérséklésére koncentrál, a víz azonban még mindig ritka befektetési tematika. A lakossági befektetők számára legkönnyebben elérhető lehetőségek az úgynevezett ETF-ek (tőzsdén kereskedett befektetési alapok), amelyek egyetlen befektetéssel számos vállalat részvényeibe vagy más eszközökbe biztosítanak befektetési lehetőséget. Ezek között már megjelentek a vízhatékonyságra, vízminőségre vagy vízkockázatokra fókuszáló termékek is, igaz, ezen az alapokkal ma még jellemzően csak külföldi cégekbe tudunk invesztálni.A vízre építő befektetések mögött sokszor üzleti logika állAz ilyen, vízzel kapcsolatos befektetések közvetlen hatása korlátozott: természetesen önmagában attól nem lesz több víz az Alföldön vagy bárhol a világon, hogy valaki ilyen alapokba helyezi a pénzét. Sok befektető nem is környezetvédelmi megfontolásból választ ilyen termékeket, hanem azért, mert a víz a 21. század egyik legfontosabb stratégiai erőforrásává válhat.A vízkockázat ezért egyre inkább befektetési szempont is. A vízzel hatékonyabban gazdálkodó vállalatok hosszú távon versenyelőnybe kerülhetnek, így a fenntarthatóbb működés pénzügyi értékké válhat.A befektetői figyelem is alakíthatja a vállalatok működésétA kritikusok szerint az ESG befektetési alapok gyakran nem közvetlenül finanszíroznak új környezetvédelmi beruházásokat, mert jellemzően már kibocsátott részvényeket vásárolnak. A kép azonban ennél összetettebb.Ha a befektetők egyre inkább a vízhatékonyságban és innovációban élen járó cégek értékpapírjait keresik, az javíthatja ezeknek a vállalatoknak a forrásbevonási lehetőségeit, és ösztönözheti őket vízgazdálkodási gyakorlatuk fejlesztésére.A finanszírozás új csatornái segíthetik a vízgazdálkodástA fenntartható pénzügyek ennél közvetlenebb szerepet is játszhatnak. Külföldön ún. impact alapok finanszíroznak vízügyi innovációkat és környezeti hatású projekteket, míg a zöld kötvények segítségével vállalatok, önkormányzatok és országok vonhatnak be forrást vízhiányt mérséklő beruházásokra. A legismertebb példák közé tartozik Fokváros, amely vízválsága idején ilyen módon finanszírozott fejlesztéseket.Magyarországon a piac még kevésbé fejlett ezen a területen, ugyanakkor a zöld kötvények és fenntarthatósági célú finanszírozási programok már megjelentek, és hosszabb távon szerepet kaphatnának a vízi közművek modernizálását, a vízmegtartást vagy a természetes vízvisszatartó megoldásokat támogató beruházások finanszírozásában is.Új lehetőséget jelentenek a közösségi finanszírozási programok is. Az Egyesült Királyságban például már működnek olyan konstrukciók, amelyekben akár néhány ezer forintnak megfelelő összeggel is be lehet szállni helyi zöld projektek finanszírozásába.„A vízkockázat és a fenntarthatóbb vízgazdálkodás fundamentális befektetési szemponttá válik” – fogalmaz Gyura Gábor a Másfélfokon megjelent cikkében. A szakember szerint a „vizes” befektetési termékek önmagukban nem oldják meg a vízhiány problémáját, de hozzájárulhatnak ahhoz, hogy több forrás, nagyobb figyelem és több innováció jusson a fenntartható vízgazdálkodási megoldásokra.</w:t>
      </w:r>
    </w:p>
    <w:p>
      <w:pPr/>
      <w:r>
        <w:rPr/>
        <w:t xml:space="preserve">Sajtókapcsolat:</w:t>
      </w:r>
    </w:p>
    <w:p>
      <w:pPr>
        <w:numPr>
          <w:ilvl w:val="0"/>
          <w:numId w:val="1"/>
        </w:numPr>
      </w:pPr>
      <w:r>
        <w:rPr/>
        <w:t xml:space="preserve">Gyura Gábor, igazgató</w:t>
      </w:r>
    </w:p>
    <w:p>
      <w:pPr>
        <w:numPr>
          <w:ilvl w:val="0"/>
          <w:numId w:val="1"/>
        </w:numPr>
      </w:pPr>
      <w:r>
        <w:rPr/>
        <w:t xml:space="preserve">Magyar Fenntartható Befektetési és Pénzügyi Egyesület</w:t>
      </w:r>
    </w:p>
    <w:p>
      <w:pPr>
        <w:numPr>
          <w:ilvl w:val="0"/>
          <w:numId w:val="1"/>
        </w:numPr>
      </w:pPr>
      <w:r>
        <w:rPr/>
        <w:t xml:space="preserve">gabor.gyura@outlook.com</w:t>
      </w:r>
    </w:p>
    <w:p>
      <w:pPr/>
      <w:r>
        <w:rPr/>
        <w:t xml:space="preserve">Eredeti tartalom: Másfélfok</w:t>
      </w:r>
    </w:p>
    <w:p>
      <w:pPr/>
      <w:r>
        <w:rPr/>
        <w:t xml:space="preserve">Továbbította: Helló Sajtó! Üzleti Sajtószolgálat</w:t>
      </w:r>
    </w:p>
    <w:p>
      <w:pPr/>
      <w:r>
        <w:rPr/>
        <w:t xml:space="preserve">
          Ez a sajtóközlemény a következő linken érhető el:
          <w:br/>
          https://hellosajto.hu/?p=32547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2026-08-28</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Másfélfok</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A64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2026-08-27T18:23:12+00:00</dcterms:created>
  <dcterms:modified xsi:type="dcterms:W3CDTF">2026-08-27T18:23:12+00:00</dcterms:modified>
</cp:coreProperties>
</file>

<file path=docProps/custom.xml><?xml version="1.0" encoding="utf-8"?>
<Properties xmlns="http://schemas.openxmlformats.org/officeDocument/2006/custom-properties" xmlns:vt="http://schemas.openxmlformats.org/officeDocument/2006/docPropsVTypes"/>
</file>