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A NAV segít: négy hónapos átállási időszak a nyugtaadat-szolgáltatásban</w:t>
      </w:r>
      <w:bookmarkEnd w:id="0"/>
    </w:p>
    <w:p>
      <w:pPr/>
      <w:r>
        <w:rPr/>
        <w:t xml:space="preserve">Szeptember 1-jén elindul a kötelező nyugtaadat-szolgáltatás. A Nemzeti Adó- és Vámhivatal (NAV) az év végéig segít a vállalkozásoknak megtalálni a legtesthezállóbb megoldást az átállásra, és ez alatt a négy hónap alatt nem is bírságol. A legegyszerűbb a NAV ingyenes ePénztárgép alkalmazását letölteni, de a kötelezettség teljesíthető más módon is, így például egy egyszerű webes felületen, vagy – nagyobb adatmennyiségnél – gépi kapcsolaton keresztül is.</w:t>
      </w:r>
    </w:p>
    <w:p>
      <w:pPr/>
      <w:r>
        <w:rPr/>
        <w:t xml:space="preserve">2026. szeptember 1-jétől a kézi és a számítógéppel előállított nyugták adatairól is adatot kell szolgáltatni a NAV-nak. Az adatokat a nyugta kibocsátását követő három naptári napon belül, napi szinten összesítve, adómértékenkénti bontásban kell beküldeni.</w:t>
      </w:r>
    </w:p>
    <w:p>
      <w:pPr/>
      <w:r>
        <w:rPr/>
        <w:t xml:space="preserve">A legegyszerűbb megoldás egy - erre a célra fejlesztett - pénztárgép alkalmazás használata, amely automatikusan továbbítja a szükséges adatokat, így nincs szükség külön adatszolgáltatásra. Ezt a papírnyugtát használó kisvállalkozásoknak – például fodrászoknak, műkörmösöknek, villanyszerelőknek, szobafestőknek vagy a piaci árusoknak – érdemes választaniuk. A NAV saját fejlesztésű, ingyenes ePénztárgép applikációja 2025 júliusa óta elérhető, amely akár okostelefonon is használható. Az alkalmazás automatikusan továbbítja a szükséges adatokat, így nincs szükség külön adatszolgáltatásra.</w:t>
      </w:r>
    </w:p>
    <w:p>
      <w:pPr/>
      <w:r>
        <w:rPr/>
        <w:t xml:space="preserve">Azoknak is biztosít megoldást a NAV, akik továbbra is kézi vagy számítógépes nyugtát szeretnének kiállítani. A kisebb vállalkozások a KOBAK-portál egyszerű webes felületén kézzel rögzíthetik majd az adatokat. A nagyobb forgalmú vállalkozások, webáruházak és más internetes kereskedők, szolgáltatók pedig gépi interfészen keresztül, saját rendszerükből is teljesíthetik az adatszolgáltatást.</w:t>
      </w:r>
    </w:p>
    <w:p>
      <w:pPr/>
      <w:r>
        <w:rPr/>
        <w:t xml:space="preserve">A szeptember 1. és december 31. közötti időszak a zökkenőmentes átállást segíti, amikor a revizorok még tájékoztatással és gyakorlati segítséggel támogatják a vállalkozásokat. A négy hónapos türelmi idő elegendő arra, hogy minden érintett kiválassza a számára legkényelmesebb megoldást, és felkészüljön annak használatára. Csak ezt követően, 2027. január 1-től kerülhet sor bírságolásra, ha az új nyugtaadat-szolgáltatási kötelezettség teljesítése hibás vagy elmaradt. </w:t>
      </w:r>
    </w:p>
    <w:p>
      <w:pPr/>
      <w:r>
        <w:rPr/>
        <w:t xml:space="preserve">A NAV célja, hogy 2027-től valamennyi vállalkozás a lehető legegyszerűbben, a saját működéséhez igazodó módon tudja teljesíteni a nyugtaadat-szolgáltatást. Az e-pénztárgépekről és az új kötelezettségről minden fontos információ folyamatosan elérhető a NAV eNyugta-aloldalán.</w:t>
      </w:r>
    </w:p>
    <w:p>
      <w:pPr/>
      <w:r>
        <w:rPr/>
        <w:t xml:space="preserve">Sajtókapcsolat:</w:t>
      </w:r>
    </w:p>
    <w:p>
      <w:pPr>
        <w:numPr>
          <w:ilvl w:val="0"/>
          <w:numId w:val="1"/>
        </w:numPr>
      </w:pPr>
      <w:r>
        <w:rPr/>
        <w:t xml:space="preserve">Nemzeti Adó- és Vámhivatal Kommunikációs Főosztály</w:t>
      </w:r>
    </w:p>
    <w:p>
      <w:pPr>
        <w:numPr>
          <w:ilvl w:val="0"/>
          <w:numId w:val="1"/>
        </w:numPr>
      </w:pPr>
      <w:r>
        <w:rPr/>
        <w:t xml:space="preserve">sajto@nav.gov.hu</w:t>
      </w:r>
    </w:p>
    <w:p>
      <w:pPr/>
      <w:r>
        <w:rPr/>
        <w:t xml:space="preserve">Eredeti tartalom: Nemzeti Adó- és Vámhivatal</w:t>
      </w:r>
    </w:p>
    <w:p>
      <w:pPr/>
      <w:r>
        <w:rPr/>
        <w:t xml:space="preserve">Továbbította: Helló Sajtó! Üzleti Sajtószolgálat</w:t>
      </w:r>
    </w:p>
    <w:p>
      <w:pPr/>
      <w:r>
        <w:rPr/>
        <w:t xml:space="preserve">
          Ez a sajtóközlemény a következő linken érhető el:
          <w:br/>
          https://hellosajto.hu/?p=32258
        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2026-08-05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Nemzeti Adó- és Vámhivatal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86AB2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2026-08-04T17:51:47+00:00</dcterms:created>
  <dcterms:modified xsi:type="dcterms:W3CDTF">2026-08-04T17:51:47+00:00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