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Féltsük-e a gólyákat a hőhullámtól?</w:t>
      </w:r>
      <w:bookmarkEnd w:id="0"/>
    </w:p>
    <w:p>
      <w:pPr/>
      <w:r>
        <w:rPr/>
        <w:t xml:space="preserve">A napokban várható tartós, extrém magas hőmérséklet miatt hőségriasztás van érvényben. Hogyan hat ez a madarakra, különösen a napsütötte fészken álldogáló fehér gólyákra?</w:t>
      </w:r>
    </w:p>
    <w:p>
      <w:pPr/>
      <w:r>
        <w:rPr/>
        <w:t xml:space="preserve">Szerencsére a gólyák meglehetősen jól alkalmazkodtak a meleg időjáráshoz. Gondoljunk csak arra, hogy több tízezres költő gólyaállomány él Spanyolországban, Portugáliában és Észak-Afrikában, vagy hogy – bár a kutyákhoz hasonlóan – izzadni nem tudnak és lihegéssel hűtik magukat, a téli időszakot mégis a trópusi Afrikában töltik. A madarak testhőmérséklete pedig eleve magasabb az emberénél, és a fehér toll is visszaveri a napsugárzást és a meleget. A gólyák ráadásul a saját lábukra ürítéssel is tudják hűteni magukat (ezért fehér sokuk lába).</w:t>
      </w:r>
    </w:p>
    <w:p>
      <w:pPr/>
      <w:r>
        <w:rPr/>
        <w:t xml:space="preserve">Mostanra a fészkek többségéből kirepültek a fiatalok, de a szülők a felszálló meleg áramlatokkal 10-20 km-re is különösebb erőfeszítés nélkül eljutnak, kitágult nyelőcsövükben pedig vizet is tudnak vinni a fiókáknak a fészekbe. A kirepült családok pedig a nekik megfelelő élőhelyeken tudnak gyülekezni és felkészülni a vonulásra. Talán meglepő, de a gólyák nem gyűjtenek – az énekesmadarakhoz hasonlóan – zsírtartalékot az útra, mert a felszálló meleg levegővel (termikekkel) vitorlázó madárként hátrányt okozna nekik a felesleges súly cipelése. A fiataloknak természetesen gyakorolni kell a repülést és erősíteni az izmaikat a hosszú útra. Az aratással, kaszálással nagy területek nyílnak meg a táplálkozásra, nyárra felszaporodnak a rágcsálók, de például a sáskák, szöcskék is fontos táplálékai ilyenkor a gólyáknak. A táplálék tehát adott ebben az időszakban.</w:t>
      </w:r>
    </w:p>
    <w:p>
      <w:pPr/>
      <w:r>
        <w:rPr/>
        <w:t xml:space="preserve">A természetvédelem célja alapvetően nem a vadon élő állatok néhány kiválasztott egyedének segítése, hanem az élőhelyek, a természetes rendszerek és az egymás közötti kapcsolatok megóvása, például a búvóhelyek vagy táplálkozóhelyek megőrzése. A természetben élő állatok (és a gólyákat is ide kell sorolni) legnagyobb problémája éppen az emberi beavatkozás az élőhelyek állapotába, amit az etetés okozta helyhez szoktatás csak tovább ront. Ebből a megközelítésből általánosságban nem szoktuk támogatni a vadmadarak etetését, itatását. A gólyák esetében különösen problémás az etetés, hiszen a madarak emberhez szoktatását okozza, ami a déli országokban növeli a lelövés kockázatát. A plusz táplálékon felhízó egyedek pedig nehezebben tudják „meglovagolni” a termikeket is. A kis énekesmadarak szigorúan téli, a hideg időszakban folyamatos etetése nem okoz ilyen hátrányokat, a nyári madárfürdők, itatók kihelyezése pedig kifejezetten segíti a kisebb mozgáskörzetű madarakat.</w:t>
      </w:r>
    </w:p>
    <w:p>
      <w:pPr/>
      <w:r>
        <w:rPr/>
        <w:t xml:space="preserve">Akkor hogyan tudunk segíteni a gólyáknak? Például az újonnan épült fészkekkel, a sérült vagy az áramütött madarakkal kapcsolatos információk eljuttatásával a természetvédelmi szervek (MME, nemzetipark-igazgatóságok) felé.</w:t>
      </w:r>
    </w:p>
    <w:p>
      <w:pPr/>
      <w:r>
        <w:rPr/>
        <w:t xml:space="preserve">Akik már korábban kihelyeztek a gólyáknak egy fészekhez közeli, nyílt, nyugodt helyre egy malterkeverő kádat, vagy nagy festékesvödröt, és odaszoktak a madarak, viszont ne most hagyják abba az itatást! A vizet rendszeresen cseréljék, a fertőzések és az algásodás elkerülése érdekében. Néhány kővel lesúlyozott végű ág behelyezésével a vízbe esett rovarok kimászását és a kisebb madarak ivását is segítsék. Jövőre pedig bízzanak abban a tényben, hogy a gólyák – amelyek hazai állománya az 1970-es évek óta stabil – elboldogulnak a mi jó szándékú, de potenciálisan problémákat okozó segítségünk nélkül is.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Orbán Zoltán</w:t>
      </w:r>
    </w:p>
    <w:p>
      <w:pPr>
        <w:numPr>
          <w:ilvl w:val="0"/>
          <w:numId w:val="1"/>
        </w:numPr>
      </w:pPr>
      <w:r>
        <w:rPr/>
        <w:t xml:space="preserve">orban.zoltan@mme.hu</w:t>
      </w:r>
    </w:p>
    <w:p>
      <w:pPr/>
      <w:r>
        <w:rPr/>
        <w:t xml:space="preserve">Eredeti tartalom: Magyar Madártani és Természetvédelmi Egyesület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https://hellosajto.hu/?p=32206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Madártani és Természetvédelmi Egyesület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0D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2026-07-31T14:01:24+00:00</dcterms:created>
  <dcterms:modified xsi:type="dcterms:W3CDTF">2026-07-31T14:01:24+00:00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