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Új korszak kezdődhet a gazdaságpolitikában – a kiszámítható működés ígérete</w:t>
      </w:r>
      <w:bookmarkEnd w:id="0"/>
    </w:p>
    <w:p>
      <w:pPr/>
      <w:r>
        <w:rPr/>
        <w:t xml:space="preserve">A Magyar Bankszövetség a mai napon tartotta meg éves rendes Testületi Ülését, amelyen beszédet mondott Varga Mihály jegybankelnök és Kármán András pénzügyminiszter is. Az eseményen Jelasity Radován elnök megtartotta beszámolóját, tájékoztatta a résztvevőket a szervezet tevékenységéről és feladatairól. A Testületi Ülésen a Magyar Bankszövetség általános tisztújítást tartott, így új elnökséget, felügyelőbizottságot és etikai bizottsági elnököt választott.</w:t>
      </w:r>
    </w:p>
    <w:p>
      <w:pPr/>
      <w:r>
        <w:rPr/>
        <w:t xml:space="preserve">Az ülésen a tagság az alábbi közlemény közzétételéről határozott.</w:t>
      </w:r>
    </w:p>
    <w:p>
      <w:pPr/>
      <w:r>
        <w:rPr/>
        <w:t xml:space="preserve">Az országgyűlési választásokkal új korszak kezdődött, lezárult egy markáns, 16 éves időszak. A hosszú és rendkívüli kihívásokkal terhelt ciklusok végén gyakran előfordul, hogy a szabályozói beavatkozás a kilengő ingához hasonlóan túlllendül a szükséges mértéken. Ez most is így történt. A gazdaság tartós és egészséges működése szempontjából kívánatos, hogy az inga visszatérjen a középállásba; a piaci törvényszerűségek érvényesüljenek, a beavatkozások pedig arányosak és kiszámíthatóak legyenek.</w:t>
      </w:r>
    </w:p>
    <w:p>
      <w:pPr/>
      <w:r>
        <w:rPr/>
        <w:t xml:space="preserve">A pénzintézeti szektor továbbra is partner a kiszámítható és a választási ciklusoktól független gazdasági környezet kialakításában, a megvalósítható döntések előkészítésében és lebonyolításában. Ez növelheti a befektetői bizalmat, ösztönözheti a beruházásokat és hozzájárulhat a gazdaság fenntartható növekedéséhez, ezáltal elősegítve a társadalmi jólét erősödését. A stabil jogszabályi és piaci környezetben működő bankrendszer a gazdaság immunrendszereként védi a növekedést és a stabilitást. Ha ez hiányzik, a hatás gyorsan visszaüt: a jogbizonytalanság torzítja a piaci viszonyokat, szűkíti a hitelezést és érdemben gyengíti a bankrendszer gazdaságvédelmi szerepét. Emiatt is tartjuk alapvető fontosságúnak, hogy a pénzintézeti szektort terhelő rendkívüli adók kivezetési pályáját átlátható módon és előre meghatározva rögzítsük. A bankadó, az extraprofitadó és a tranzakciós illeték a nehezebb időszakokban ideiglenesen segített megőrizni a költségvetési stabilitást. Tartós fennmaradásuk azonban többet árt, mint használ: visszafogja a hitelezést, torzítja a piaci folyamatokat, rontja nemcsak a szektor versenyképességet, hanem a gazdaság működését is. A kamatstop, a kötelező ATM-telepítés és az ezekhez hasonló intézkedések pedig közvetlenül avatkoznak be a piaci versenybe, rontják a pénzügyi kultúrát és rombolják a magyar gazdaságba vetett bizalmat. A bankrendszerrel szembeni szabályozói bánásmód ráadásul iránytű a gazdaság egésze számára: ami ma a pénzintézeti szektorban jelenik meg – legyen szó extraprofitadóról vagy kamatstopról –, néhány év késéssel más szektorok működésében is visszaköszönhet.</w:t>
      </w:r>
    </w:p>
    <w:p>
      <w:pPr/>
      <w:r>
        <w:rPr/>
        <w:t xml:space="preserve">Az európai integráció erősítése és az euró bevezetésének ígérete a teljes magyar gazdaságot dinamizálhatja, hiszen gazdasági és politikai téren is az EU és a környező országok az elsődleges természetes partnereink. Az euró bevezetése stratégiai döntés, amely tartósan alacsonyabb és kiszámíthatóbb kamatkörnyezetet teremthet Magyarországon.</w:t>
      </w:r>
    </w:p>
    <w:p>
      <w:pPr/>
      <w:r>
        <w:rPr/>
        <w:t xml:space="preserve">A pénzügyi szféra az új kormánytól az egyenlő versenyfeltételek mellett a piaci hatások szabad érvényesülését kéri. A legtartósabb eredményt a pénzpiaci és a gazdasági szereplők számára a tiszta piaci verseny hozza: ez tükrözi az innovációt és a hatékonyságot. Az egyenlő versenyfeltételek az ügyfelek számára a legjobb minőséget és a legkedvezőbb árakat eredményezik.</w:t>
      </w:r>
    </w:p>
    <w:p>
      <w:pPr/>
      <w:r>
        <w:rPr/>
        <w:t xml:space="preserve">A piaci folyamatok érvényesülése a különböző támogatási formák mellett is elősegítheti a források hatékonyabb allokációját, mérsékelheti a költségvetési terheket, és hosszú távon egy kiegyensúlyozottabb, organikus gazdasági fejlődést támogathat. A kormányzati hitelkonstrukciók akkor tekinthetők eredményesnek, ha a piaci finanszírozási lehetőségeket kiegészítik, azok működéséhez igazodnak, és mértékük nem okoz érdemi torzulást a piaci keresleti és kínálati viszonyokban. A választási ciklusokhoz igazított támogatási programok a kívánt célokkal ellentétes gazdasági hatásokat is kiválthatnak. Ezzel szemben egy célzottabb és kiszámíthatóbb támogatási stratégia az ügyfelek, a beruházók és a pénzügyi intézmények számára egyaránt stabilabb és jobban tervezhető gazdasági környezetet teremt. A régiós tapasztalatok – Szlovákia, Szlovénia és Horvátország példája – azt mutatják, hogy a monetáris unióhoz való csatlakozás során a hitelkamatok fokozatosan közelítenek az eurózóna átlagához, miközben mérséklődik az árfolyam- és inflációs ingadozás. Mindez közvetetten javítja a lakhatás megfizethetőségét is, jelentős költségvetési beavatkozás nélkül. Addig is indokolt fenntartani egy célzott lakhatást támogató rendszert. A KKV-hitelezés terén pedig szakmai konszenzus alapján célszerű meghatározni a piaci és a támogatott hitelkonstrukciók gazdasági szempontból optimális arányát.</w:t>
      </w:r>
    </w:p>
    <w:p>
      <w:pPr/>
      <w:r>
        <w:rPr/>
        <w:t xml:space="preserve">A versenyképes gazdaság alapja a modern, digitális pénzügyi infrastruktúra és a kiszámítható jogszabályi környezet. A digitális bankolás fejlesztésében célszerű az európai uniós jó gyakorlatokra építeni: az állami adatbázisokban hozzáférhető adatok megosztásának egyszerűsítése, az egyszerre biztonságos és rugalmas szabályozás, továbbá a digitális ügyfélutak fejlesztése egyaránt javítja az ügyfélélményt és erősíti a versenyt. Ahogyan eddig is, a bankszektor a jövőben is partner lesz az ideális és jól alkalmazható jogszabályi környezet kialakításában.</w:t>
      </w:r>
    </w:p>
    <w:p>
      <w:pPr/>
      <w:r>
        <w:rPr/>
        <w:t xml:space="preserve">A bankszektor készen áll arra, hogy aktív szerepet vállaljon a gazdasági növekedés új szakaszában. Ennek előfeltétele, hogy a gazdaságpolitikai „inga” tartósan a kiegyensúlyozott középállás közelében maradjon, egy kiszámítható, versenysemleges és a piaci mechanizmusok érvényesülésére építő gazdaságpolitikai környezetet teremtve. Bízunk abban, hogy az új kormány támogatja egy ilyen, a fenntartható gazdasági növekedést és a pénzügyi stabilitást egyaránt szolgáló szabályozási környezet kialakítását. Ezúton is gratulálunk az új kormány megalakulásához, és eredményes munkát kívánunk a közös gazdasági célok megvalósításához!</w:t>
      </w:r>
    </w:p>
    <w:p>
      <w:pPr/>
      <w:r>
        <w:rPr/>
        <w:t xml:space="preserve">A Testületi Ülésen az elmúlt év eredményei alapján díjak és elismerések átadására is sor került.</w:t>
      </w:r>
    </w:p>
    <w:p>
      <w:pPr/>
      <w:r>
        <w:rPr/>
        <w:t xml:space="preserve">Aranykaptár Díjban részesült:</w:t>
      </w:r>
    </w:p>
    <w:p>
      <w:pPr/>
      <w:r>
        <w:rPr/>
        <w:t xml:space="preserve">Amtmann Zénó – OTP Bank</w:t>
      </w:r>
    </w:p>
    <w:p>
      <w:pPr/>
      <w:r>
        <w:rPr/>
        <w:t xml:space="preserve">Deák Anita – Országos Betétbiztosítási Alap</w:t>
      </w:r>
    </w:p>
    <w:p>
      <w:pPr/>
      <w:r>
        <w:rPr/>
        <w:t xml:space="preserve">Drevenka Marianna – UniCredit Bank</w:t>
      </w:r>
    </w:p>
    <w:p>
      <w:pPr/>
      <w:r>
        <w:rPr/>
        <w:t xml:space="preserve">Hollósi Dávid – MBH Bank</w:t>
      </w:r>
    </w:p>
    <w:p>
      <w:pPr/>
      <w:r>
        <w:rPr/>
        <w:t xml:space="preserve">Koszta Zsuzsanna – OTP Bank</w:t>
      </w:r>
    </w:p>
    <w:p>
      <w:pPr/>
      <w:r>
        <w:rPr/>
        <w:t xml:space="preserve">Liener Gábor – Raiffeisen Bank</w:t>
      </w:r>
    </w:p>
    <w:p>
      <w:pPr/>
      <w:r>
        <w:rPr/>
        <w:t xml:space="preserve">Neményi Máté – KDB Bank</w:t>
      </w:r>
    </w:p>
    <w:p>
      <w:pPr/>
      <w:r>
        <w:rPr/>
        <w:t xml:space="preserve">Aranykaptár Emlékplakett elismerésben részesült:</w:t>
      </w:r>
    </w:p>
    <w:p>
      <w:pPr/>
      <w:r>
        <w:rPr/>
        <w:t xml:space="preserve">Baracs Judit – SWIFT</w:t>
      </w:r>
    </w:p>
    <w:p>
      <w:pPr/>
      <w:r>
        <w:rPr/>
        <w:t xml:space="preserve">Emellett vezetői megbízólevelük átadásával 18 fő kapott felkérést Bankszövetségi Munkacsoport Elnöki pozícióra.</w:t>
      </w:r>
    </w:p>
    <w:p>
      <w:pPr/>
      <w:r>
        <w:rPr/>
        <w:t xml:space="preserve">Az általános tisztújítás keretében a Magyar Bankszövetség tagsága az alábbi összetételű vezető testületeket választotta meg a következő három évre:</w:t>
      </w:r>
    </w:p>
    <w:p>
      <w:pPr/>
      <w:r>
        <w:rPr/>
        <w:t xml:space="preserve">Elnökség: Jelasity Radován (elnök), Becsei András (alelnök); Barna Zsolt, Bogdán Krisztina, Gerendás János, Hegedüs Éva, Tóth Balázs;</w:t>
      </w:r>
    </w:p>
    <w:p>
      <w:pPr/>
      <w:r>
        <w:rPr/>
        <w:t xml:space="preserve">Felügyelőbizottság: Peter Roebben (elnök), Erdős Ágnes (alelnök), Fischer Tamás, Szabó Balázs, Szepesi András;</w:t>
      </w:r>
    </w:p>
    <w:p>
      <w:pPr/>
      <w:r>
        <w:rPr/>
        <w:t xml:space="preserve">Etikai bizottság: Balogh László (elnök).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Sütő Ágnes, főtitkárhelyettes</w:t>
      </w:r>
    </w:p>
    <w:p>
      <w:pPr>
        <w:numPr>
          <w:ilvl w:val="0"/>
          <w:numId w:val="1"/>
        </w:numPr>
      </w:pPr>
      <w:r>
        <w:rPr/>
        <w:t xml:space="preserve">Magyar Bankszövetség</w:t>
      </w:r>
    </w:p>
    <w:p>
      <w:pPr>
        <w:numPr>
          <w:ilvl w:val="0"/>
          <w:numId w:val="1"/>
        </w:numPr>
      </w:pPr>
      <w:r>
        <w:rPr/>
        <w:t xml:space="preserve">suto.agnes@bankszovetseg.hu</w:t>
      </w:r>
    </w:p>
    <w:p>
      <w:pPr/>
      <w:r>
        <w:rPr/>
        <w:t xml:space="preserve">Eredeti tartalom: Magyar Bankszövetség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https://hellosajto.hu/31879/uj-korszak-kezdodhet-a-gazdasagpolitikaban-a-kiszamithato-mukodes-igerete/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2026-07-13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Bankszövetség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931D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2026-07-13T18:00:35+00:00</dcterms:created>
  <dcterms:modified xsi:type="dcterms:W3CDTF">2026-07-13T18:00:35+00:00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