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Kripto-, árupiaci és szektor ETF-ekkel bővül a Budapesti Értéktőzsde BÉTa Piaca</w:t>
      </w:r>
      <w:bookmarkEnd w:id="0"/>
    </w:p>
    <w:p>
      <w:pPr/>
      <w:r>
        <w:rPr/>
        <w:t xml:space="preserve">A passzív befektetések térnyerésére reagálva nyolc új tőzsdén kereskedett befektetési termékkel (ETF és ETP) bővül 2026. július 6-ától a Budapesti Értéktőzsde BÉTa Piaca. Az új instrumentumok révén a hazai befektetők forint alapon, hazai befektetési szolgáltatókon keresztül érhetik el az amerikai részvénypiac egyes szektorait, valamint a Bitcoin, az Ethereum és a Solana árfolyamát követő termékeket, illetve az ezüst- és rézpiaci befektetési lehetőségeket.</w:t>
      </w:r>
    </w:p>
    <w:p>
      <w:pPr/>
      <w:r>
        <w:rPr/>
        <w:t xml:space="preserve">2026 első negyedévében az Európába áramló befektetői tőke 65 százaléka passzív befektetésekbe került, amelyeknek nagy részét ETF-ek (Exchange-traded Fund) tették ki. Ez a tendencia jól mutatja, hogy világszerte egyre nagyobb az érdeklődés a költséghatékony, diverzifikált befektetési megoldások iránt. Erre a nemzetközi trendre, valamint a hazai befektetői igények változására reagál a Budapesti Értéktőzsde (BÉT), amely folyamatosan fejleszti a magyar befektetők számára elérhető termékkínálatot, elősegítve a nemzetközi piacokhoz való egyszerű és költséghatékony hozzáférést. Ennek jegyében bővül most a BÉTa Piac olyan új ETF-ekkel és ETP-kkel, amelyek a tematikus és szektorbefektetések, a nyersanyagpiacok, valamint a digitális eszközök iránt világszerte növekvő keresletre reflektálnak.</w:t>
      </w:r>
    </w:p>
    <w:p>
      <w:pPr/>
      <w:r>
        <w:rPr/>
        <w:t xml:space="preserve">Az új instrumentumok között három olyan ETF található, amelyek az S&amp;P 500 index egyes gazdasági szektorainak teljesítményét követik. A befektetők így külön is elérhetik az amerikai közmű-, kommunikációs és fogyasztási cikk szektor vállalatait. A szektor ETF-ek lehetőséget kínálnak arra, hogy egy-egy iparág teljesítményére építsenek anélkül, hogy egyedi részvényeket kellene kiválasztaniuk, miközben az adott szektoron belül továbbra is diverzifikált befektetéshez jutnak.</w:t>
      </w:r>
    </w:p>
    <w:p>
      <w:pPr/>
      <w:r>
        <w:rPr/>
        <w:t xml:space="preserve">A kínálat emellett öt további, a nyersanyag- és digitális eszközpiacokhoz kapcsolódó termékkel is bővül. Az új bevezetések között szerepelnek a Bitcoin, az Ethereum és a Solana árfolyamát követő, fizikai fedezetű ETP-k (Exchange-traded Product), valamint az ezüst- és rézpiac teljesítményét leképező befektetési termékek is. A tőzsdén kereskedett kripto-ETP-k lehetővé teszik, hogy a befektetők hagyományos értékpapírszámlájukon keresztül, szabályozott tőkepiaci környezetben szerezhessenek kitettséget a digitális eszközök árfolyamára, külön kriptotárca nyitása vagy a digitális eszközök tárolásának szüksége nélkül.</w:t>
      </w:r>
    </w:p>
    <w:p>
      <w:pPr/>
      <w:r>
        <w:rPr/>
        <w:t xml:space="preserve">Az ETF-ek és ETP-k segítségével a befektetők egyetlen értékpapír megvásárlásával szerezhetnek kitettséget különböző piacokhoz és eszközosztályokhoz, legyen szó részvénypiaci szektorokról, nyersanyagokról vagy digitális eszközökről. A termékek a tőzsdén valós időben kereskedhetők, működésük átlátható, emellett hatékony eszközt jelentenek a befektetési portfóliók diverzifikálására.</w:t>
      </w:r>
    </w:p>
    <w:p>
      <w:pPr/>
      <w:r>
        <w:rPr/>
        <w:t xml:space="preserve">„A mostani bővítés szervesen illeszkedik a BÉTa Piac hosszú távú fejlesztési stratégiájába, amelynek célja, hogy a magyar befektetők számára egyre szélesebb körű, nemzetközi színvonalú befektetési palettát tegyen elérhetővé. Az új termékek révén a hazai befektetők tovább bővíthetik portfóliójuk diverzifikációs lehetőségeit, miközben a nemzetközi részvény-, nyersanyag- és digitáliseszköz-piacok továbbra is a Budapesti Értéktőzsde szabályozott környezetében, forint alapon érhetők el.” – nyilatkozta Tóth Tibor, a Budapesti Értéktőzsde vezérigazgatója.</w:t>
      </w:r>
    </w:p>
    <w:p>
      <w:pPr/>
      <w:r>
        <w:rPr/>
        <w:t xml:space="preserve">Az újonnan bevezetett értékpapírok:</w:t>
      </w:r>
    </w:p>
    <w:p>
      <w:pPr/>
      <w:r>
        <w:rPr/>
        <w:t xml:space="preserve">iShares S&amp;P 500 Utilities Sector UCITS ETF (IE00B4KBBD01)</w:t>
      </w:r>
    </w:p>
    <w:p>
      <w:pPr/>
      <w:r>
        <w:rPr/>
        <w:t xml:space="preserve">WisdomTree Physical Bitcoin (GB00BJYDH287)</w:t>
      </w:r>
    </w:p>
    <w:p>
      <w:pPr/>
      <w:r>
        <w:rPr/>
        <w:t xml:space="preserve">iShares S&amp;P 500 Communication Sector UCITS ETF (IE00BDDRF478)</w:t>
      </w:r>
    </w:p>
    <w:p>
      <w:pPr/>
      <w:r>
        <w:rPr/>
        <w:t xml:space="preserve">iShares S&amp;P 500 Consumer Discretionary Sector UCITS ETF (IE00B4MCHD36)</w:t>
      </w:r>
    </w:p>
    <w:p>
      <w:pPr/>
      <w:r>
        <w:rPr/>
        <w:t xml:space="preserve">WisdomTree Core Physical Silver (JE00BQRFDY49)</w:t>
      </w:r>
    </w:p>
    <w:p>
      <w:pPr/>
      <w:r>
        <w:rPr/>
        <w:t xml:space="preserve">WisdomTree Physical Solana (GB00BNGJ9G01)</w:t>
      </w:r>
    </w:p>
    <w:p>
      <w:pPr/>
      <w:r>
        <w:rPr/>
        <w:t xml:space="preserve">WisdomTree Physical Ethereum (GB00BJYDH394)</w:t>
      </w:r>
    </w:p>
    <w:p>
      <w:pPr/>
      <w:r>
        <w:rPr/>
        <w:t xml:space="preserve">WisdomTree Copper (GB00B15KXQ89)</w:t>
      </w:r>
    </w:p>
    <w:p>
      <w:pPr/>
      <w:r>
        <w:rPr/>
        <w:t xml:space="preserve">Az ETF-ek teljes listája a BÉTa Piacon:https://www.bet.hu/Befektetok/beta-piac/etf-ek</w:t>
      </w:r>
    </w:p>
    <w:p>
      <w:pPr/>
      <w:r>
        <w:rPr/>
        <w:t xml:space="preserve">DisclaimerA jelen közleményben szereplő tájékoztatás nem teljes körű, az csak tájékoztató jellegű, és nem minősül értékesítési ajánlatnak, befektetési ajánlásnak, befektetési tanácsadásnak, befektetésre, szerződéskötésre vagy kötelezettségvállalásra történő ösztönzésnek, továbbá nyilvános ajánlattételnek, nyilvános értékesítésre történő felajánlásnak, illetve kereskedelmi kommunikációnak sem. A befektetési döntések meghozatala előtt minden esetben részletesen tájékozódjon az adott termékekről, a kapcsolódó költségekről és a termékkel kapcsolatos árjegyzési és egyéb feltételekről a termék forgalmazójánál.</w:t>
      </w:r>
    </w:p>
    <w:p>
      <w:pPr/>
      <w:r>
        <w:rPr/>
        <w:t xml:space="preserve">Sajtókapcsolat:</w:t>
      </w:r>
    </w:p>
    <w:p>
      <w:pPr>
        <w:numPr>
          <w:ilvl w:val="0"/>
          <w:numId w:val="1"/>
        </w:numPr>
      </w:pPr>
      <w:r>
        <w:rPr/>
        <w:t xml:space="preserve">media@bse.hu</w:t>
      </w:r>
    </w:p>
    <w:p>
      <w:pPr/>
      <w:r>
        <w:rPr/>
        <w:t xml:space="preserve">Eredeti tartalom: Budapesti Értéktőzsde Nyrt.</w:t>
      </w:r>
    </w:p>
    <w:p>
      <w:pPr/>
      <w:r>
        <w:rPr/>
        <w:t xml:space="preserve">Továbbította: Helló Sajtó! Üzleti Sajtószolgálat</w:t>
      </w:r>
    </w:p>
    <w:p>
      <w:pPr/>
      <w:r>
        <w:rPr/>
        <w:t xml:space="preserve">
          Ez a sajtóközlemény a következő linken érhető el:
          <w:br/>
          https://hellosajto.hu/?p=31761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Értéktőzsde Nyrt.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2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2026-07-06T18:39:08+00:00</dcterms:created>
  <dcterms:modified xsi:type="dcterms:W3CDTF">2026-07-06T18:39:08+00:00</dcterms:modified>
</cp:coreProperties>
</file>

<file path=docProps/custom.xml><?xml version="1.0" encoding="utf-8"?>
<Properties xmlns="http://schemas.openxmlformats.org/officeDocument/2006/custom-properties" xmlns:vt="http://schemas.openxmlformats.org/officeDocument/2006/docPropsVTypes"/>
</file>