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Számvetés és újratervezés – A magyar gazdaság helyzetéről rendezett konferencia az Akadémián</w:t>
      </w:r>
      <w:bookmarkEnd w:id="0"/>
    </w:p>
    <w:p>
      <w:pPr/>
      <w:r>
        <w:rPr/>
        <w:t xml:space="preserve">Átfogó kép felrajzolása a magyar gazdaság jelenlegi helyzetéről, annak mélyebb összefüggéseiről és hatásmechanizmusairól – ez volt a célja annak a tudományos tanácskozásnak, amelyet a Magyar Tudományos Akadémia székházában rendezett az MTA és a Magyar Közgazdasági Társaság. Cikkünkben megtekinthető a tanácskozásról készített felvétel, és elolvashatók az egyes előadások rövid összefoglalói is.</w:t>
      </w:r>
    </w:p>
    <w:p>
      <w:pPr/>
      <w:r>
        <w:rPr/>
        <w:t xml:space="preserve">A magyar gazdaság immár több mint három és fél évtizeddel a rendszerváltás, illetve több mint 20 évvel az EU-tagság elérése után is súlyos nehézségekkel küzd. Az elmúlt évtizedek a magyar történelem kivételes lehetőségét nyújtották a felzárkózásra. Ám annak mértéke és minősége elmarad a közép- és kelet-európai tagállamok többségétől és a magyar társadalom várakozásaitól.</w:t>
      </w:r>
    </w:p>
    <w:p>
      <w:pPr/>
      <w:r>
        <w:rPr/>
        <w:t xml:space="preserve">A hazai, jelentős mértékben a külföldi működő tőke importján, a termelési tényezők extenzív felhasználásán alapuló növekedési és fejlesztési modell kifulladt. A gazdaságban súlyos belső és külső egyensúlyi feszültségek alakultak ki. Az „aktivista állam” igénye széles körű, a piaci mechanizmusokkal ellentétes intervenciók s a gazdasági struktúra alapvető, politikavezérelt átalakítására irányuló törekvések formájában jelent meg. Előbbiekkel együtt alacsony bizalmi és magas korrupciós szint, lényeges intézményi torzulások alakultak ki. Elkerülhetetlenné vált a gazdaságpolitikai fordulat.</w:t>
      </w:r>
    </w:p>
    <w:p>
      <w:pPr/>
      <w:r>
        <w:rPr/>
        <w:t xml:space="preserve">E fordulat megalapozásához mindenekelőtt alapos számvetésre van szükség a magyar gazdaságban, amelynek ki kell terjednie – egyebek mellett – a növekedés és az egyensúly, a monetáris és a fiskális politika, a gazdasági kormányzás, a fejlesztési politika, a tulajdoni rendszer, a külföldi tőke szerepének és az európai integráció releváns összefüggéseinek közgazdaság-tudományi feltárására. Ennek köszönhetően átfogó kép rajzolható fel a magyar gazdaság jelenlegi helyzetéről, annak mélyebb összefüggéseiről és hatásmechanizmusairól.</w:t>
      </w:r>
    </w:p>
    <w:p>
      <w:pPr/>
      <w:r>
        <w:rPr/>
        <w:t xml:space="preserve">A számvetés a megkerülhetetlen hazai gazdaságpolitikai újratervezés lehetséges irányai azonosításának elemi feltétele. A Magyar Tudományos Akadémia és a Magyar Közgazdasági Társaság konferenciája a kritikai közgazdaság-tudomány elismert művelői közreműködésével keresett válaszokat e kivételesen időszerű kérdésekre.</w:t>
      </w:r>
    </w:p>
    <w:p>
      <w:pPr/>
      <w:r>
        <w:rPr/>
        <w:t xml:space="preserve">https://www.youtube.com/watch?v=w39bkQL6nSs</w:t>
      </w:r>
    </w:p>
    <w:p>
      <w:pPr/>
      <w:r>
        <w:rPr/>
        <w:t xml:space="preserve">https://www.youtube.com/watch?v=xO_7nA57PLw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Szigeti Tamás / MTA
                <w:br/>
                <w:br/>
              </w:t>
            </w:r>
          </w:p>
        </w:tc>
      </w:tr>
    </w:tbl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https://hellosajto.hu/?p=31302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168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2026-06-19T21:56:38+00:00</dcterms:created>
  <dcterms:modified xsi:type="dcterms:W3CDTF">2026-06-19T21:56:38+00:00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