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EP jóváhagyta a MI-rendelet halasztását és a „vetkőztető” appok betiltását</w:t>
      </w:r>
      <w:bookmarkEnd w:id="0"/>
    </w:p>
    <w:p>
      <w:pPr/>
      <w:r>
        <w:rPr/>
        <w:t xml:space="preserve">Az MI-rendszerekre vonatkozó egyes kötelezettségek elhalasztása a jogbizonytalanság megelőzése érdekében</w:t>
      </w:r>
    </w:p>
    <w:p>
      <w:pPr/>
      <w:r>
        <w:rPr/>
        <w:t xml:space="preserve">Uniós tilalom a gyermekek szexuális bántalmazását ábrázoló anyagok mesterséges intelligenciával támogatott létrehozására</w:t>
      </w:r>
    </w:p>
    <w:p>
      <w:pPr/>
      <w:r>
        <w:rPr/>
        <w:t xml:space="preserve">Az egymást átfedő szabályok feloldása a gépipari termékek biztonságára vonatkozóan</w:t>
      </w:r>
    </w:p>
    <w:p>
      <w:pPr/>
      <w:r>
        <w:rPr/>
        <w:t xml:space="preserve">A módosítások célja támogatni a vállalatokat abban, hogy megfeleljenek a mesterséges intelligenciáról szóló jogszabálynak, illetve megőrizni a jogszabály fő rendelkezéseit.</w:t>
      </w:r>
    </w:p>
    <w:p>
      <w:pPr/>
      <w:r>
        <w:rPr/>
        <w:t xml:space="preserve">Az Európai Parlament végleg jóváhagyta a mesterséges intelligenciáról szóló uniós jogszabály egyes szabályainak módosítását a digitális omnibuszcsomag részeként. A változtatásokat 423 szavazattal, 57 ellenében és 174 tartózkodás mellett fogadták el.</w:t>
      </w:r>
    </w:p>
    <w:p>
      <w:pPr/>
      <w:r>
        <w:rPr/>
        <w:t xml:space="preserve">Új határidők </w:t>
      </w:r>
    </w:p>
    <w:p>
      <w:pPr/>
      <w:r>
        <w:rPr/>
        <w:t xml:space="preserve">A jogszabály elhalasztja a mesterséges intelligenciáról szóló jogszabály egyes részeinek alkalmazását annak biztosítása érdekében, hogy a szükséges szabványok és támogató intézkedések rendelkezésre álljanak. A magas kockázatú MI-rendszerekre vonatkozó kötelezettségeket a következő időpontoktól kell alkalmazni:</w:t>
      </w:r>
    </w:p>
    <w:p>
      <w:pPr/>
      <w:r>
        <w:rPr/>
        <w:t xml:space="preserve">2027. december 2-től az önálló, magas kockázatú MI-rendszerek esetében;</w:t>
      </w:r>
    </w:p>
    <w:p>
      <w:pPr/>
      <w:r>
        <w:rPr/>
        <w:t xml:space="preserve">2028. augusztus 2-től a biztonsági alkatrészként beágyazott és a biztonságra és a piacfelügyeletre vonatkozó uniós ágazati jogszabályok hatálya alá tartozó MI-rendszerek esetében</w:t>
      </w:r>
    </w:p>
    <w:p>
      <w:pPr/>
      <w:r>
        <w:rPr/>
        <w:t xml:space="preserve">A jogszabály emellett 2026. december 2-ig elhalasztja a mesterséges intelligenciával generált tartalmakra vonatkozó vízjel-kötelezettségek alkalmazását. Ekkorra a mesterséges intelligenciával generált tartalmakat géppel olvasható módon kell megjelölni az átláthatóság növelése érdekében.</w:t>
      </w:r>
    </w:p>
    <w:p>
      <w:pPr/>
      <w:r>
        <w:rPr/>
        <w:t xml:space="preserve">A „vetkőztető” alkalmazások tilalma</w:t>
      </w:r>
    </w:p>
    <w:p>
      <w:pPr/>
      <w:r>
        <w:rPr/>
        <w:t xml:space="preserve">A jogszabály tiltja azokat a mesterséges intelligencia rendszereket, amelyek gyermekek szexuális bántalmazását ábrázoló anyagokat generálnak, vagy olyan képeket, videókat és hanganyagokat hoznak létre, amelyek azonosítható személyek intim testrészeit vagy szexuálisan explicit tevékenységeket ábrázolnak az érintettek beleegyezése nélkül. A szolgáltatók nem hozhatják forgalomba ezeket a rendszereket az EU piacán, kivéve, ha megfelelő műszaki biztosítékokkal rendelkeznek az ilyen anyagok létrehozásának megakadályozására. A tilalom azokra az alkalmazókra is vonatkozik, akik e célra használják az alkalmazásokat.</w:t>
      </w:r>
    </w:p>
    <w:p>
      <w:pPr/>
      <w:r>
        <w:rPr/>
        <w:t xml:space="preserve">A vállalatoknak 2026. december 2-ig kell rendszerüket a szabályoknak megfelelővé tenniük.</w:t>
      </w:r>
    </w:p>
    <w:p>
      <w:pPr/>
      <w:r>
        <w:rPr/>
        <w:t xml:space="preserve">Az átfedések csökkentése és a végrehajtás központosítása</w:t>
      </w:r>
    </w:p>
    <w:p>
      <w:pPr/>
      <w:r>
        <w:rPr/>
        <w:t xml:space="preserve">A MI-jogszabály egyéb módosításai:</w:t>
      </w:r>
    </w:p>
    <w:p>
      <w:pPr/>
      <w:r>
        <w:rPr/>
        <w:t xml:space="preserve">a gépek mesterséges intelligenciájára vonatkozó, egymást átfedő követelmények megszüntetése annak tisztázásával, hogy azoknak csak az ágazati biztonsági előírásoknak kell megfelelniük, miközben biztosítaniuk kell az egészség és a biztonság egyenértékű szintjét;</w:t>
      </w:r>
    </w:p>
    <w:p>
      <w:pPr/>
      <w:r>
        <w:rPr/>
        <w:t xml:space="preserve">annak egyértelműbb meghatározása, hogy mi minősül „biztonsági összetevőnek”, ami azt jelenti, hogy a kizárólag a felhasználókat segítő vagy a teljesítményt optimalizáló MI-funkciókkal rendelkező termékek nem kerülnek automatikusan a magas kockázatú kötelezettségek hatálya alá, ha meghibásodásuk vagy működési zavaruk nem jelent egészségügyi vagy biztonsági kockázatot;</w:t>
      </w:r>
    </w:p>
    <w:p>
      <w:pPr/>
      <w:r>
        <w:rPr/>
        <w:t xml:space="preserve">a személyes adatok kezelésének lehetősége, amennyiben az a torzítások észleléséhez és korrekciójához feltétlenül szükséges, megfelelő biztosítékok mellett, mind a nagy kockázatú, mind a nem nagy kockázatú MI-rendszerekben;</w:t>
      </w:r>
    </w:p>
    <w:p>
      <w:pPr/>
      <w:r>
        <w:rPr/>
        <w:t xml:space="preserve">a kkv-k bizonyos szabályok alóli mentességének kiterjesztése a kis méretű, közepes piaci tőkeértékű vállalatokra növekedésük támogatása érdekében;</w:t>
      </w:r>
    </w:p>
    <w:p>
      <w:pPr/>
      <w:r>
        <w:rPr/>
        <w:t xml:space="preserve">egyes általános célú MI-rendszerekre vonatkozó szabályok érvényesítése az EU MI-hivatalán keresztül.</w:t>
      </w:r>
    </w:p>
    <w:p>
      <w:pPr/>
      <w:r>
        <w:rPr/>
        <w:t xml:space="preserve">A jelentéstevők szerint</w:t>
      </w:r>
    </w:p>
    <w:p>
      <w:pPr/>
      <w:r>
        <w:rPr/>
        <w:t xml:space="preserve">A plenáris vitán a Belső Piaci és Fogyasztóvédelmi Bizottság társ-jelentéstevője, Arba Kokalari (EPP, Svédország) elmondta: „Minden vállalkozó és mérnök figyelmébe: szüneteltetjük az MI-rendeletet, és csökkentjük a bürokráciát. Egyszerűbbé kell tenni a jövő technológiai vállalatainak felépítését Európában és az Európában maradásukat, hogy mesterséges intelligencia kontinensévé válhassunk. Ha ezt megtesszük, biztosíthatjuk jólétünket, biztonságunkat és jövőnket. Megszüntetjük a gépekre vonatkozó szabályok párhuzamos alkalmazását, és csökkentjük a jelentéstételi kötelezettségeket, hogy segítsük a vállalatokat. Tiltjuk továbbá a gyermekek szexuális bántalmazását ábrázoló anyagokat generáló mesterséges intelligencia rendszereket.”</w:t>
      </w:r>
    </w:p>
    <w:p>
      <w:pPr/>
      <w:r>
        <w:rPr/>
        <w:t xml:space="preserve">Az Állampolgári Jogi, Bel- és Igazságügyi Bizottság társ-jelentéstevője, Michael McNamara (Renew, Írország) közölte: „Ez a javaslat a jogbiztonság megteremtéséről szólt, azáltal, hogy bizonyos határidőket meghosszabbítottunk, miközben megőriztük a MI-jogszabály felépítését, és ahol lehetséges, megerősítettük a védelmet. Megállapodtunk a gépipari termékekre vonatkozó korlátozott módosításban, egyértelmű biztosítékokkal, és elértük a MI-alapú vetkőztető alkalmazások teljes tilalmát. Ezek az alkalmazások valódi embereket, túlnyomórészt nőket érintenek, azzal a céllal, hogy megalázzák, lealacsonyítsák és tárgyként kezeljék őket. Büszke vagyok arra, hogy a Parlament küzdött a tilalomért, amely még ez év vége előtt hatályba lép.”</w:t>
      </w:r>
    </w:p>
    <w:p>
      <w:pPr/>
      <w:r>
        <w:rPr/>
        <w:t xml:space="preserve">A következő lépések</w:t>
      </w:r>
    </w:p>
    <w:p>
      <w:pPr/>
      <w:r>
        <w:rPr/>
        <w:t xml:space="preserve">Mielőtt a jogszabály hatályba léphetne, azt még hivatalosan is el kell fogadnia a Tanácsnak. A MI-rednelet rendelkezéseinek többsége 2026. augusztus 2-án lép hatályba.</w:t>
      </w:r>
    </w:p>
    <w:p>
      <w:pPr/>
      <w:r>
        <w:rPr/>
        <w:t xml:space="preserve">Sajtótájékoztató</w:t>
      </w:r>
    </w:p>
    <w:p>
      <w:pPr/>
      <w:r>
        <w:rPr/>
        <w:t xml:space="preserve">A társ-jelentéstevők, Arba Kokalari (EPP, Svédország) és Michael McNamara (Renew, Írország) szerdán 10.00 órakor tartanak sajtótájékoztatót.</w:t>
      </w:r>
    </w:p>
    <w:p>
      <w:pPr/>
      <w:r>
        <w:rPr/>
        <w:t xml:space="preserve">Háttér</w:t>
      </w:r>
    </w:p>
    <w:p>
      <w:pPr/>
      <w:r>
        <w:rPr/>
        <w:t xml:space="preserve">A ma elfogadott jogszabály az Európai Bizottság által 2025. november 19-én javasolt hetedik egyszerűsítési átfogó csomag („digitális omnibusz”) része. A Parlament jelenleg két további javaslaton dolgozik: az egyik az adatfelhasználási és adatvédelmi jogszabályok módosításáról, a másik pedig az európai üzleti pénztárcák létrehozásáról szól.</w:t>
      </w:r>
    </w:p>
    <w:p>
      <w:pPr/>
      <w:r>
        <w:rPr/>
        <w:t xml:space="preserve">REF: 20260611IPR45207</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https://hellosajto.hu/?p=31242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5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2026-06-16T22:32:39+00:00</dcterms:created>
  <dcterms:modified xsi:type="dcterms:W3CDTF">2026-06-16T22:32:39+00:00</dcterms:modified>
</cp:coreProperties>
</file>

<file path=docProps/custom.xml><?xml version="1.0" encoding="utf-8"?>
<Properties xmlns="http://schemas.openxmlformats.org/officeDocument/2006/custom-properties" xmlns:vt="http://schemas.openxmlformats.org/officeDocument/2006/docPropsVTypes"/>
</file>