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Nyugdíjpénztári toplista: kihirdették a Klasszis 2026-os díjazottjait</w:t>
      </w:r>
      <w:bookmarkEnd w:id="0"/>
    </w:p>
    <w:p>
      <w:pPr/>
      <w:r>
        <w:rPr/>
        <w:t xml:space="preserve">Június 9-én, a Klasszis Investment and Wealth Management Summit 2026 konferencia keretein belül adta át a Privátbankár.hu, az Mfor és a Piac&amp;Profit online újságokat magában foglaló Klasszis Média a privátbanki, vagyonkezelői és nyugdíjpénztári díjakat.</w:t>
      </w:r>
    </w:p>
    <w:p>
      <w:pPr/>
      <w:r>
        <w:rPr/>
        <w:t xml:space="preserve">2026-ban első alkalommal értékelték külön a nyugdíjpénztári portfóliókat. A szervezők a Klasszis Alapkezelői díjaknál már megismert, objektív módszertant alkalmazták továbbfejlesztett formában, amely a hozamok mellett a kockázati mutatókat és az árfolyam-ingadozásokat is figyelembe veszi.</w:t>
      </w:r>
    </w:p>
    <w:p>
      <w:pPr/>
      <w:r>
        <w:rPr/>
        <w:t xml:space="preserve">Az értékelésbe azok a széles körben elérhető portfóliók kerülhettek be, amelyek elszámolóegységeinek napi árfolyamai a Magyar Nemzeti Bank honlapján legalább 10 évre visszamenőleg elérhetők. További feltétel volt, hogy az érintett portfóliók az elmúlt naptári évben pozitív hozamot érjenek el.</w:t>
      </w:r>
    </w:p>
    <w:p>
      <w:pPr/>
      <w:r>
        <w:rPr/>
        <w:t xml:space="preserve">A portfóliókat öt kockázati kategóriába sorolták. Az egyes kategóriákban szereplő portfóliók értékelésénél az eltérő kockázati besorolás és a célközönség különbözősége miatt több modellt alakítottak ki. A módszertan lényege, hogy az értékelésnél nemcsak az számít, mekkora hozamot értek el a portfóliók, hanem az is, hogy ezt milyen kockázati szint és milyen ingadozás mellett tudták felmutatni.</w:t>
      </w:r>
    </w:p>
    <w:p>
      <w:pPr/>
      <w:r>
        <w:rPr/>
        <w:t xml:space="preserve">A győztes portfóliók:</w:t>
      </w:r>
    </w:p>
    <w:p>
      <w:pPr/>
      <w:r>
        <w:rPr/>
        <w:t xml:space="preserve">Az év Klasszis Nyugdíjpénztári Portfóliója – Konzervatív kategória: OTP Nyugdíjpénztár - Kockázatkerülő portfólió</w:t>
      </w:r>
    </w:p>
    <w:p>
      <w:pPr/>
      <w:r>
        <w:rPr/>
        <w:t xml:space="preserve">Az év Klasszis Nyugdíjpénztári Portfóliója – Óvatos kategória: Aranykor Önkéntes Nyugdíjpénztár - Klasszikus portfólió</w:t>
      </w:r>
    </w:p>
    <w:p>
      <w:pPr/>
      <w:r>
        <w:rPr/>
        <w:t xml:space="preserve">Az év Klasszis Nyugdíjpénztári Portfóliója – Kiegyensúlyozott kategória: Gondoskodás Nyugdíjpénztár - Kiegyensúlyozott portfólió</w:t>
      </w:r>
    </w:p>
    <w:p>
      <w:pPr/>
      <w:r>
        <w:rPr/>
        <w:t xml:space="preserve">Az év Klasszis Nyugdíjpénztári Portfóliója – Növekedési kategória: Pannónia Nyugdíjpénztár - Rubin portfólió</w:t>
      </w:r>
    </w:p>
    <w:p>
      <w:pPr/>
      <w:r>
        <w:rPr/>
        <w:t xml:space="preserve">Az év Klasszis Nyugdíjpénztári Portfóliója – Dinamikus kategória: Allianz Hungária Önkéntes Nyugdíjpénztár - Kockázatvállaló portfólió</w:t>
      </w:r>
    </w:p>
    <w:p>
      <w:pPr/>
      <w:r>
        <w:rPr/>
        <w:t xml:space="preserve">A díjak célja az volt, hogy a nyugdíjpénztári piacon is láthatóvá váljanak azok a portfóliók, amelyek hosszabb időtávon, kockázatukhoz mérten tudtak kiemelkedő teljesítményt nyújtani. A szervezők szerint a módszertan ezzel a megtakarítók és a szakmai szereplők számára is hasznos tájékozódási pontot adhat.</w:t>
      </w:r>
    </w:p>
    <w:p>
      <w:pPr/>
      <w:r>
        <w:rPr/>
        <w:t xml:space="preserve">Díjazták a privátbankokat, privátbankárokat és az innovációkat is</w:t>
      </w:r>
    </w:p>
    <w:p>
      <w:pPr/>
      <w:r>
        <w:rPr/>
        <w:t xml:space="preserve">A nyugdíjpénztári díjak mellett a rendezvényen átadták a privátbanki, a privátbankári, a bizalmi vagyonkezelési szakértői és az innovációs elismeréseket is. </w:t>
      </w:r>
    </w:p>
    <w:p>
      <w:pPr/>
      <w:r>
        <w:rPr/>
        <w:t xml:space="preserve">Az összes átadott díj listáját a rendezvenyek.klasszis.hu weboldalon lehet böngészni. A weboldalon az egyes díjak szabályzata, pontos módszertana is megtalálható.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Gáspár András lapigazgató</w:t>
      </w:r>
    </w:p>
    <w:p>
      <w:pPr>
        <w:numPr>
          <w:ilvl w:val="0"/>
          <w:numId w:val="1"/>
        </w:numPr>
      </w:pPr>
      <w:r>
        <w:rPr/>
        <w:t xml:space="preserve">konferencia@privatbankar.hu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Klasszis Média
                <w:br/>
                <w:br/>
              </w:t>
            </w:r>
          </w:p>
        </w:tc>
      </w:tr>
    </w:tbl>
    <w:p>
      <w:pPr/>
      <w:r>
        <w:rPr/>
        <w:t xml:space="preserve">Eredeti tartalom: Klasszis Média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Klasszis Média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0B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2026-06-11T22:13:45+00:00</dcterms:created>
  <dcterms:modified xsi:type="dcterms:W3CDTF">2026-06-11T22:13:45+00:00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