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 a kecske is jóllakjon, a káposzta is megmaradjon: így lehet összeegyeztetni a rezsicsökkentést az új uniós klímaszabályokkal</w:t>
      </w:r>
      <w:bookmarkEnd w:id="0"/>
    </w:p>
    <w:p>
      <w:pPr/>
      <w:r>
        <w:rPr/>
        <w:t xml:space="preserve">A rezsicsökkentés fenntartása ma politikai kényszer Magyarországon, miközben az Európai Unió új kibocsátáskereskedelmi rendszere, az ETS2 éppen a fosszilis energia drágításával ösztönözne fogyasztáscsökkentésre. A Green Policy Center elemzése szerint a két rendszer ugyan első látásra nehezen összeegyeztethető, megfelelő kompenzációval, energiahatékonysági beruházásokkal és okos szabályozással azonban Magyarország végül még nyerhet is az átálláson. Koczóh Levente András, a Green Policy Center senior klímapolitikai tanácsadójának írása végén még az is kiderül, hogy az ETS2 és a Szociális Klímaalap évente akár 500 milliárd forintnyi forrást hozhat az országnak energiafelújításokra és a sérülékeny háztartások támogatására.</w:t>
      </w:r>
    </w:p>
    <w:p>
      <w:pPr/>
      <w:r>
        <w:rPr/>
        <w:t xml:space="preserve">A 2022–23-as energiaválság idején Európa-szerte számos ország próbálta megvédeni a lakosságot az elszálló energiaáraktól. Magyarország azonban különleges helyzetben van: a rezsicsökkentés rendszere 2013 óta politikailag és társadalmilag is meghatározó eleme az energiapolitikának, miközben az Európai Unió 2028-tól olyan új klímaszabályozást vezet be, amely éppen a fosszilis energiahordozók drágításával akarja visszafogni a fogyasztást. A Másfélfokon megjelent írásában Koczóh Levente András – és a Green Policy Center cikkben bemutatott elemzése – arra keresi a választ, hogyan lehet a két, első látásra egymásnak ellentmondó rendszert mégis összehangolni.</w:t>
      </w:r>
    </w:p>
    <w:p>
      <w:pPr/>
      <w:r>
        <w:rPr/>
        <w:t xml:space="preserve">Érkezik a hétköznapi életünket érintő uniós kibocsátáskereskedelmi rendszer, az ETS2</w:t>
      </w:r>
    </w:p>
    <w:p>
      <w:pPr/>
      <w:r>
        <w:rPr/>
        <w:t xml:space="preserve">Az új uniós kibocsátáskereskedelmi rendszer, az ETS2 az épületek, a közúti közlekedés, valamint a kisebb energetikai és ipari létesítmények fosszilisenergia-felhasználását érinti majd. Bár formálisan az energiakereskedők fizetik a kvóták költségét, ez – ha az árszabályozás nem állítja meg – megjelenik a lakossági árakban is. A REKK elemzése szerint a rendszer a piaci energiaárak mellett 8–10 százalékkal növelhetné a földgáz, és 10–12 százalékkal az üzemanyagok árát.</w:t>
      </w:r>
    </w:p>
    <w:p>
      <w:pPr/>
      <w:r>
        <w:rPr/>
        <w:t xml:space="preserve">Koczóh Levente András írásában hangsúlyozza: az ETS2 nem politikai választás kérdése, hanem már elfogadott uniós kötelezettség. Ugyanakkor a rendszer nemcsak klímavédelmi eszköz lehet, hanem a magyar energiarendszer régóta halogatott modernizációját is kikényszerítheti. Modellszámítások alapján az ETS2 bevezetése évente mintegy 1,2 millió tonna szén-dioxid-egyenérték kibocsátáscsökkentést eredményezhet Magyarországon.</w:t>
      </w:r>
    </w:p>
    <w:p>
      <w:pPr/>
      <w:r>
        <w:rPr/>
        <w:t xml:space="preserve">Maradhat a rezsicsökkentés, de alig fogunk ráismerni</w:t>
      </w:r>
    </w:p>
    <w:p>
      <w:pPr/>
      <w:r>
        <w:rPr/>
        <w:t xml:space="preserve">A jelenlegi magyar rendszert torzulásait jól mutatja, hogy a rezsicsökkentés nem szociális alapon működik, miközben a hatósági üzemanyagárak korábban ellátási problémákhoz és piaci torzulásokhoz vezettek. A Green Policy Center ezért olyan átmeneti megoldásokat javasol, amelyek egyszerre őriznék meg a lakossági védelem egy részét és alkalmazkodnának az ETS2 logikájához.</w:t>
      </w:r>
    </w:p>
    <w:p>
      <w:pPr/>
      <w:r>
        <w:rPr/>
        <w:t xml:space="preserve">A földgáz esetében például megmaradhatna a kétsávos rendszer, de a kedvezményes fogyasztási határ fokozatosan csökkenne, miközben energiahatékonysági beruházások és biometán-fejlesztések segítenék a háztartásokat. Az áramnál időalapú rezsicsökkentést vezetnének be, vagyis az olcsóbb tarifa a kisebb terhelésű időszakokban lenne elérhető. Ehhez országos okosmérőprogramra és energiatárolási fejlesztésekre lenne szükség.</w:t>
      </w:r>
    </w:p>
    <w:p>
      <w:pPr/>
      <w:r>
        <w:rPr/>
        <w:t xml:space="preserve">A közlekedésben a piaci üzemanyagárak visszatérése mellett a közösségi közlekedés fejlesztése, a vasúti mellékvonalak újranyitása, valamint az elektromos mobilitás támogatása csökkenthetné a lakossági terheket.</w:t>
      </w:r>
    </w:p>
    <w:p>
      <w:pPr/>
      <w:r>
        <w:rPr/>
        <w:t xml:space="preserve">Az átállásból még nyerhet is az ország</w:t>
      </w:r>
    </w:p>
    <w:p>
      <w:pPr/>
      <w:r>
        <w:rPr/>
        <w:t xml:space="preserve">A Green Policy Center becslése szerint az ETS2-ből és a Szociális Klímaalapból évente nagyjából 500 milliárd forintnyi forrás érkezhet Magyarországra. Ezt energiahatékonysági beruházásokra, épületfelújításokra, közlekedési fejlesztésekre és a sérülékeny háztartások támogatására lehetne fordítani.</w:t>
      </w:r>
    </w:p>
    <w:p>
      <w:pPr/>
      <w:r>
        <w:rPr/>
        <w:t xml:space="preserve">Az elemzés szerint a rendszer hosszabb távon nemcsak a kibocsátások csökkentését szolgálhatja, hanem a magyar energiaimport-függőség mérséklését, a hazai munkahelyteremtést és az energiaszegénység enyhítését is. Megfelelő szabályozással az ETS2 végül nem a rezsicsökkentés végét, hanem annak átalakulását hozhatja el. És végül, amint Koczóh Levente András fogalmaz, „az elkerülhetetlen kibocsátáskereskedelmi rendszer a magyar háztartások valódi védelmezőjévé válhat”.</w:t>
      </w:r>
    </w:p>
    <w:p>
      <w:pPr/>
      <w:r>
        <w:rPr/>
        <w:t xml:space="preserve">További információ:https://masfelfok.hu/2026/05/27/rezsicsokkentes-unios-klimavedelem-ets2/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Levente András, senior klímapolitikai tanácsadó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levente.koczoh@greenpolicycenter.com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85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2026-05-26T20:22:37+00:00</dcterms:created>
  <dcterms:modified xsi:type="dcterms:W3CDTF">2026-05-26T20:22:37+00:00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