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BME-n mutatta be hidrogén–dízel motorját és új fejlesztési platformját a BDN Powertrain</w:t>
      </w:r>
      <w:bookmarkEnd w:id="0"/>
    </w:p>
    <w:p>
      <w:pPr/>
      <w:r>
        <w:rPr/>
        <w:t xml:space="preserve">A cég hagyományos dízelmotorokat alakít át sokkal kisebb kibocsátású dual-fuel motorokká, egyúttal digitalizálással és MI-technológiával gyorsítja fel a fejlesztést.</w:t>
      </w:r>
    </w:p>
    <w:p>
      <w:pPr/>
      <w:r>
        <w:rPr/>
        <w:t xml:space="preserve">A BDN Powertrain a BME motorkísérleti laboratóriumában tartott szakmai demonstráció keretében mutatta be hidrogén–dízel dual-fuel retrofit technológiáját, valamint saját fejlesztésű, mesterségesintelligencia-alapú motorfejlesztési platformját. Az eseményen részt vettek, többek között, a Europe’s Rail Joint Undertaking (az EU vasúti kutatás-fejlesztési és innovációs partnersége) képviselői, befektetők, ipari partnerek, a Közlekedéstudományi és Építésügyi Minőségellenőrző Intézet, a Magyar Hidrogéntechnológiai Szövetség és a Magyar Államvasutak delegáltjai, valamint Levendovszky János, a BME kutatási és innovációs rektorhelyettese.</w:t>
      </w:r>
    </w:p>
    <w:p>
      <w:pPr/>
      <w:r>
        <w:rPr/>
        <w:t xml:space="preserve">Az élő demonstráció során a vendégek működés közben tekinthették meg a BDN Powertrain hidrogén–dízel dual-fuel átalakító rendszerét egy prototípus motoron. A fejlesztés célja meglévő dízelüzemű rendszerek retrofit átalakítása vasúti, ipari és energiatermelési alkalmazásokban, ami akár 85 százalékos emissziócsökkentést is lehetővé tehet a meglévő motorok és infrastruktúra megtartása mellett.</w:t>
      </w:r>
    </w:p>
    <w:p>
      <w:pPr/>
      <w:r>
        <w:rPr/>
        <w:t xml:space="preserve">Az esemény központi eleme a projekt mögött álló, MI-alapú mérnöki fejlesztőkörnyezet, a BDN Engine Development Platform bemutatása volt. A platform szimulációalapú fejlesztési módszertanokat, digitálisiker-modelleket, égésanalízis-adatokat és gépi tanulással támogatott kalibrációgenerálást kombinál a motorfejlesztési folyamatok jelentős felgyorsítása érdekében. A hidrogén–dízel dual-fuel retrofit program a BDN Engine Development Platform első valós ipari demonstrátoraként szolgál, ahol az alap munkapontokat és kalibrációs adatokat digitálisan generálták még a fizikai validáció és emisszióoptimalizálás megkezdése előtt.</w:t>
      </w:r>
    </w:p>
    <w:p>
      <w:pPr/>
      <w:r>
        <w:rPr/>
        <w:t xml:space="preserve">„A célunk nem csupán a meglévő motorok hidrogénüzemre történő átalakítása, hanem a motorfejlesztés teljes digitalizálása” – mondta Ludescher Nimród, a BDN Group ügyvezető igazgatója. „A hagyományos motorfejlesztés ma is nagyrészt időigényes, iteratív, próbálgatásalapú kalibrációs folyamatokra épül. A BDN Engine Development Platform segítségével egy szimulációvezérelt, adatközpontú fejlesztési megközelítés felé mozdulunk el, amely képes alapbeállításokat generálni még a fizikai tesztelés megkezdése előtt. Ez jelentősen csökkenti a fejlesztési időt, a mérnöki ráfordítást és a tesztelési költségeket, miközben lényegesen gyorsabb alkalmazkodást tesz lehetővé a hidrogénhez és más fenntartható üzemanyagokhoz.”</w:t>
      </w:r>
    </w:p>
    <w:p>
      <w:pPr/>
      <w:r>
        <w:rPr/>
        <w:t xml:space="preserve">A bemutatott technológia kiemelt jelentőségű az európai vasúti szektor számára, ahol komoly kihívás a meglévő flották dekarbonizációja. A BDN Powertrain stratégiai partnerei között ott van a MÁV is, amellyel a vállalat egy pilot-projekt előkészítésén dolgozik. A projekt a vasúti járművek retrofit hidrogénes átalakítását célozza a technológia teljes validációja után. A demonstráció remek példája az ipar–egyetem együttműködésnek, a BME Energetikai Gépek és Rendszerek Tanszéke tesztkörnyezetében a dual-fuel motorvizsgálatokhoz szükséges minden infrastruktúra és szakértelem biztosított, így felgyorsítható a skálázható dekarbonizációs technológiák bevezetése a közlekedési és energiaszektorban.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Kommunikációs Igazgatóság</w:t>
      </w:r>
    </w:p>
    <w:p>
      <w:pPr>
        <w:numPr>
          <w:ilvl w:val="0"/>
          <w:numId w:val="1"/>
        </w:numPr>
      </w:pPr>
      <w:r>
        <w:rPr/>
        <w:t xml:space="preserve">+36 1 463 2250</w:t>
      </w:r>
    </w:p>
    <w:p>
      <w:pPr>
        <w:numPr>
          <w:ilvl w:val="0"/>
          <w:numId w:val="1"/>
        </w:numPr>
      </w:pPr>
      <w:r>
        <w:rPr/>
        <w:t xml:space="preserve">kommunikacio@bme.hu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4.2578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Műszaki és Gazdaságtudományi Egyetem
                <w:br/>
                <w:br/>
              </w:t>
            </w:r>
          </w:p>
        </w:tc>
      </w:tr>
    </w:tbl>
    <w:p>
      <w:pPr/>
      <w:r>
        <w:rPr/>
        <w:t xml:space="preserve">Eredeti tartalom: Budapesti Műszaki és Gazdaságtudományi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https://hellosajto.hu/?p=30740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2026-05-22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Műszaki és Gazdaságtudományi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3652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2026-05-21T17:31:53+00:00</dcterms:created>
  <dcterms:modified xsi:type="dcterms:W3CDTF">2026-05-21T17:31:53+00:00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