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Energiaközösségek Szövetsége öt javaslata az energiaközösségek széles körű elterjedéséhez</w:t>
      </w:r>
      <w:bookmarkEnd w:id="0"/>
    </w:p>
    <w:p>
      <w:pPr/>
      <w:r>
        <w:rPr/>
        <w:t xml:space="preserve">Az Energiaközösségek Szövetsége Magyarország üdvözli, hogy a Tisza Párt programjában hangsúlyosan megjelent az energiahatékonyság, a megújuló energiaforrások bővítése, valamint a közösségi, részvételiségi megközelítés és a helyi gazdaság erősítése. Az energiaközösségek mindezeket a célokat egyszerre és kézzelfogható módon képesek erősíteni. </w:t>
      </w:r>
    </w:p>
    <w:p>
      <w:pPr/>
      <w:r>
        <w:rPr/>
        <w:t xml:space="preserve">Magyarországon már vannak működő és alakuló energiaközösségek, vannak helyi kezdeményezések, és vannak önkormányzatok, intézmények és lakossági szereplők, akik készek másként gondolkodni az energiáról. Most az a közös feladat, hogy ezekből ne elszigetelt jó példák, hanem széles körben működő megoldások legyenek.</w:t>
      </w:r>
    </w:p>
    <w:p>
      <w:pPr/>
      <w:r>
        <w:rPr/>
        <w:t xml:space="preserve">“Az energiaközösségek támogatása túlmutat a helyi önszerveződő közösségek és a dekarbonizáció támogatásán. Ezek a kezdeményezések európai és hazai elemzések szerint is energetikai és gazdasági szempontból is hasznosak, hozzájárulhatnak a hálózati terhelések mérsékléséhez, a helyi rugalmasság növeléséhez, a fogyasztói megtakarításokhoz és a magántőke mozgósításához is” - mondta Éger Ákos, az Energiaközösségek Szövetsége Magyarország elnöke.</w:t>
      </w:r>
    </w:p>
    <w:p>
      <w:pPr/>
      <w:r>
        <w:rPr/>
        <w:t xml:space="preserve">Az Energiaközösségek Szövetsége ezért az energiaközösségek elterjedését és működését segítő szakpolitikai javaslatcsomagot állított össze, amelyet a döntéshozók számára is eljuttat az energiarendszer igazságosabbá, függetlenebbé és jövőállóbbá tétele érdekében. A javaslatcsomagból öt olyan fontos lépést emelünk ki, amelyek nem rövid távú beavatkozások, hanem az energiaközösségek működésének alapvető feltételei, és amelyek megteremtése érdemi változást hozhat a rendszerben.</w:t>
      </w:r>
    </w:p>
    <w:p>
      <w:pPr/>
      <w:r>
        <w:rPr/>
        <w:t xml:space="preserve">1. Kiszámítható és támogató szabályozási környezet </w:t>
      </w:r>
    </w:p>
    <w:p>
      <w:pPr/>
      <w:r>
        <w:rPr/>
        <w:t xml:space="preserve">Az energiaközösségek csak akkor tudnak elterjedni, ha stabil, több évre előre tervezhető szabályozási környezet veszi őket körül. Ehhez szükség van megfelelő energiaközösségi meghatározásokra, egyszerű nyilvántartásbavételre, országos egyablakos támogató rendszerre, valamint arra, hogy a közösségek képviselői érdemben részt vehessenek a szabályok alakításában.</w:t>
      </w:r>
    </w:p>
    <w:p>
      <w:pPr/>
      <w:r>
        <w:rPr/>
        <w:t xml:space="preserve">2. Egységes adatcsere- és elszámolási platform létrehozása </w:t>
      </w:r>
    </w:p>
    <w:p>
      <w:pPr/>
      <w:r>
        <w:rPr/>
        <w:t xml:space="preserve">Az innovatív villamosenergia piac kulcsa egy egységes adatcsere- és elszámolási rendszer kialakítása a kereskedők, az elosztók és az energiaközösségek között. Egy ilyen központi platform biztosítaná a mérési és elszámolási adatok áramlását ezek között a szereplők között.</w:t>
      </w:r>
    </w:p>
    <w:p>
      <w:pPr/>
      <w:r>
        <w:rPr/>
        <w:t xml:space="preserve">3. Valódi energiapiaci szerep az energiaközösségeknek </w:t>
      </w:r>
    </w:p>
    <w:p>
      <w:pPr/>
      <w:r>
        <w:rPr/>
        <w:t xml:space="preserve">Az energiaközösségeknek lehetőséget kell adni arra, hogy tagjaik számára közösen szerezzenek be és osszanak meg energiát anélkül, hogy klasszikus kereskedőként kellene működniük és a kiegyensúlyozatlanságok kezelése teljesen rájuk lenne terhelve.</w:t>
      </w:r>
    </w:p>
    <w:p>
      <w:pPr/>
      <w:r>
        <w:rPr/>
        <w:t xml:space="preserve">4. Célzott finanszírozás a közösségi modellekhez </w:t>
      </w:r>
    </w:p>
    <w:p>
      <w:pPr/>
      <w:r>
        <w:rPr/>
        <w:t xml:space="preserve">Az energiaközösség nem egyszerű beruházás, hanem közösségi megoldás. Olyan támogatási rendszerre van szükség, amely az előkészítéstől a működtetésig végigkíséri a projekteket, és a közösségi tulajdont, valamint a társadalmi hasznosságot is figyelembe veszi.</w:t>
      </w:r>
    </w:p>
    <w:p>
      <w:pPr/>
      <w:r>
        <w:rPr/>
        <w:t xml:space="preserve">5. Több mint áramtermelés </w:t>
      </w:r>
    </w:p>
    <w:p>
      <w:pPr/>
      <w:r>
        <w:rPr/>
        <w:t xml:space="preserve">Az energiaközösségek nemcsak villamos energiát termelnek. Szerepük lehet energiahatékonyságban, távhőellátásban, energiatárolásban, rugalmasságban és elektromobilitásban is. A szabályozásnak ezt a szélesebb szerepet kell támogatnia, hogy ezek a közösségek valódi rendszerszereplővé válhassanak.</w:t>
      </w:r>
    </w:p>
    <w:p>
      <w:pPr/>
      <w:r>
        <w:rPr/>
        <w:t xml:space="preserve">Az Energiaközösségek Szövetsége készen áll arra, hogy szakmai partnerként közreműködjön ezeknek a lépéseknek a kidolgozásában és megvalósításában.</w:t>
      </w:r>
    </w:p>
    <w:p>
      <w:pPr/>
      <w:r>
        <w:rPr/>
        <w:t xml:space="preserve">Sajtókapcsolat:</w:t>
      </w:r>
    </w:p>
    <w:p>
      <w:pPr>
        <w:numPr>
          <w:ilvl w:val="0"/>
          <w:numId w:val="1"/>
        </w:numPr>
      </w:pPr>
      <w:r>
        <w:rPr/>
        <w:t xml:space="preserve">Ladányi-Benedikt Ildikó, kommunikációs vezető</w:t>
      </w:r>
    </w:p>
    <w:p>
      <w:pPr>
        <w:numPr>
          <w:ilvl w:val="0"/>
          <w:numId w:val="1"/>
        </w:numPr>
      </w:pPr>
      <w:r>
        <w:rPr/>
        <w:t xml:space="preserve">Magyar Természetvédők Szövetsége</w:t>
      </w:r>
    </w:p>
    <w:p>
      <w:pPr>
        <w:numPr>
          <w:ilvl w:val="0"/>
          <w:numId w:val="1"/>
        </w:numPr>
      </w:pPr>
      <w:r>
        <w:rPr/>
        <w:t xml:space="preserve">+36 1 216 7297</w:t>
      </w:r>
    </w:p>
    <w:p>
      <w:pPr>
        <w:numPr>
          <w:ilvl w:val="0"/>
          <w:numId w:val="1"/>
        </w:numPr>
      </w:pPr>
      <w:r>
        <w:rPr/>
        <w:t xml:space="preserve">info@mtvsz.hu</w:t>
      </w:r>
    </w:p>
    <w:p>
      <w:pPr/>
      <w:r>
        <w:rPr/>
        <w:t xml:space="preserve">Eredeti tartalom: Magyar Természetvédők Szövetsége</w:t>
      </w:r>
    </w:p>
    <w:p>
      <w:pPr/>
      <w:r>
        <w:rPr/>
        <w:t xml:space="preserve">Továbbította: Helló Sajtó! Üzleti Sajtószolgálat</w:t>
      </w:r>
    </w:p>
    <w:p>
      <w:pPr/>
      <w:r>
        <w:rPr/>
        <w:t xml:space="preserve">
          Ez a sajtóközlemény a következő linken érhető el:
          <w:br/>
          https://hellosajto.hu/?p=30730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Természetvédők Szövetsége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4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2026-05-21T17:17:14+00:00</dcterms:created>
  <dcterms:modified xsi:type="dcterms:W3CDTF">2026-05-21T17:17:14+00:00</dcterms:modified>
</cp:coreProperties>
</file>

<file path=docProps/custom.xml><?xml version="1.0" encoding="utf-8"?>
<Properties xmlns="http://schemas.openxmlformats.org/officeDocument/2006/custom-properties" xmlns:vt="http://schemas.openxmlformats.org/officeDocument/2006/docPropsVTypes"/>
</file>