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Az Európai Parlament határozottabb fellépést akar az online megfélemlítés ellen az EU-ban</w:t>
      </w:r>
      <w:bookmarkEnd w:id="0"/>
    </w:p>
    <w:p>
      <w:pPr/>
      <w:r>
        <w:rPr/>
        <w:t xml:space="preserve">A serdülők hatoda számolt be arról, hogy internetes zaklatás áldozata volt, nyolcada pedig elismerte, hogy másokat zaklatott</w:t>
      </w:r>
    </w:p>
    <w:p>
      <w:pPr/>
      <w:r>
        <w:rPr/>
        <w:t xml:space="preserve">A jelenlegi uniós és nemzeti intézkedések nem elegendőek a növekvő internetes zaklatás és online visszaélések kezeléséhez</w:t>
      </w:r>
    </w:p>
    <w:p>
      <w:pPr/>
      <w:r>
        <w:rPr/>
        <w:t xml:space="preserve">Meg kell fontolni az internetes zaklatás uniós bűncselekményként való elismerését</w:t>
      </w:r>
    </w:p>
    <w:p>
      <w:pPr/>
      <w:r>
        <w:rPr/>
        <w:t xml:space="preserve">A képviselők a meglévő uniós jogszabályok szigorú végrehajtását, az internetes megfélemlítés közös meghatározását és a platformok felelősségének növelését követelik az áldozatok érdekében.</w:t>
      </w:r>
    </w:p>
    <w:p>
      <w:pPr/>
      <w:r>
        <w:rPr/>
        <w:t xml:space="preserve">A csütörtökön kézfeltartással elfogadott állásfoglalásban a plenáris ülés hatékony és visszatartó erejű szankciókat szorgalmaz az internetes zaklatási bűncselekmények esetében, hogy megkönnyítse az incidensek bejelentését az áldozatok számára, és megszüntesse az uniós szintű joghézagokat, elismerve a probléma mértékét és súlyosságát.</w:t>
      </w:r>
    </w:p>
    <w:p>
      <w:pPr/>
      <w:r>
        <w:rPr/>
        <w:t xml:space="preserve">Büntetőjogi intézkedések</w:t>
      </w:r>
    </w:p>
    <w:p>
      <w:pPr/>
      <w:r>
        <w:rPr/>
        <w:t xml:space="preserve">Az EP-képviselők aggodalmukat fejelzik ki az internetes megfélemlítés és az online kép- vagy videóalapú visszaélések terjedése miatt, ami arra utal, hogy a meglévő intézkedések nem feltétlenül elegendőek. Azt akarják, hogy a Bizottság értékelje, szükség van-e az internetes megfélemlítés uniós szintű harmonizált fogalom-meghatározására, és hogy el kell-e ismerni határokon átnyúló uniós bűncselekményként. Érvelésük szerint egy másik lehetőség, hogy a gyűlölet-bűncselekményeket felvennék az uniós bűncselekmények listájára, mivel ez a legsúlyosabb esetekre is kiterjedne. </w:t>
      </w:r>
    </w:p>
    <w:p>
      <w:pPr/>
      <w:r>
        <w:rPr/>
        <w:t xml:space="preserve">A Parlament csalódott amiatt, hogy nincs jogi keret a gyermekek online szexuális bántalmazását ábrázoló anyagok felderítésére, és kéri a Bizottságot, haladéktalanul tegyen lépéseket annak biztosítására, hogy a digitális platformok önkéntes bejelentési mechanizmusokat vezessenek be. Megjegyzik, hogy a platformoknak kötelességük biztosítani a gyermekek számára a biztonságos digitális teret.</w:t>
      </w:r>
    </w:p>
    <w:p>
      <w:pPr/>
      <w:r>
        <w:rPr/>
        <w:t xml:space="preserve">A platformok elszámoltathatósága és a digitális szolgáltatásokról szóló jogszabály végrehajtása</w:t>
      </w:r>
    </w:p>
    <w:p>
      <w:pPr/>
      <w:r>
        <w:rPr/>
        <w:t xml:space="preserve">Az EP-képviselők hangsúlyozzák, hogy az online platformokat felelősségre kell vonni az internetes megfélemlítés megelőzése és az ellene való küzdelem terén, figyelmeztetve bizonyos üzleti modellekre, amelyek ösztönzik a gyűlöletkeltő tartalmak terjedését, ami különösen a kiskorúakat, a nőket és az LMBTIQ+ közösséget érinti. Továbbá bírálják a hiperperszonalizált ajánló rendszereket, amelyek elősegítik a gyűlöletbeszédet, és háttérbe szorítják a kevésbé megosztó tartalmakat.</w:t>
      </w:r>
    </w:p>
    <w:p>
      <w:pPr/>
      <w:r>
        <w:rPr/>
        <w:t xml:space="preserve">A Parlament a digitális szolgáltatásokról szóló rendelet kiskorúak védelméről szóló 28. cikkének szigorúbb érvényesítését kéri, sürgetve a Bizottságot, hogy zárja le a folyamatban lévő ügyeket, és határozottan ellenezze a jogszabály újratárgyalására irányuló kísérleteket. A képviselők aggodalmukat fejezik ki a mesterséges intelligencia visszaélésszerű használatának terjedése miatt (pl. deepfake-ek és beleegyezés nélküli intim tartalmak generálása), és felszólítják a szolgáltatókat, tartsák be a mesterséges intelligenciáról szóló jogszabály címkézésre vonatkozó kötelezettségeit. Ismételten hangsúlyozzák, hogy be kell tiltani az úgynevezett „nudizáló alkalmazásokat”, amelyről már folynak a tárgyalások a társjogalkotók között. </w:t>
      </w:r>
    </w:p>
    <w:p>
      <w:pPr/>
      <w:r>
        <w:rPr/>
        <w:t xml:space="preserve">Az áldozatok támogatása</w:t>
      </w:r>
    </w:p>
    <w:p>
      <w:pPr/>
      <w:r>
        <w:rPr/>
        <w:t xml:space="preserve">A szöveg emlékeztet arra, hogy meg kell erősíteni az internetes megfélemlítés áldozatainak védelmét és támogatását, és növelni kell az áldozatok szervezeteinek nyújtott forrásokat, illetve az internetes megfélemlítést és a válaszintézkedéseket be kell építeni a nemzeti mentális egészségügyi stratégiákba. A tagállamoknak prioritásként kell kezelniük a gyermekeket, a szülőket és az oktatókat célzó megelőzést, oktatást és figyelemfelkeltést, valamint követelniük kell tőlük az áldozatok jogairól szóló uniós irányelv gyors végrehajtását.</w:t>
      </w:r>
    </w:p>
    <w:p>
      <w:pPr/>
      <w:r>
        <w:rPr/>
        <w:t xml:space="preserve">Háttér</w:t>
      </w:r>
    </w:p>
    <w:p>
      <w:pPr/>
      <w:r>
        <w:rPr/>
        <w:t xml:space="preserve">Az internetes megfélemlítés jelentős fenyegetést jelent a kiskorúak és a fiatalok online biztonságára és jóllétére nézve, súlyos és tartós hatást gyakorolva az áldozatokra. Erre és a fellépés iránti igényekre válaszul (az uniós polgárok 92%-a azt szeretné, ha a hatóságok fellépnének ebben a kérdésben) a Bizottság 2026 februárjában külön cselekvési tervet terjesztett elő az internetes megfélemlítés ellen. Míg egyes tagállamok (például Írország Coco-törvénye) célzott rendelkezéseket vezetnek be az internetes megfélemlítés kezelésére, az EU-n belül továbbra is jogi széttagoltság tapasztalható.</w:t>
      </w:r>
    </w:p>
    <w:p>
      <w:pPr/>
      <w:r>
        <w:rPr/>
        <w:t xml:space="preserve">REF: 20260423IPR41845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Zalán Eszter sajtóreferens</w:t>
      </w:r>
    </w:p>
    <w:p>
      <w:pPr>
        <w:numPr>
          <w:ilvl w:val="0"/>
          <w:numId w:val="1"/>
        </w:numPr>
      </w:pPr>
      <w:r>
        <w:rPr/>
        <w:t xml:space="preserve">+32 228 40081 (BXL)</w:t>
      </w:r>
    </w:p>
    <w:p>
      <w:pPr>
        <w:numPr>
          <w:ilvl w:val="0"/>
          <w:numId w:val="1"/>
        </w:numPr>
      </w:pPr>
      <w:r>
        <w:rPr/>
        <w:t xml:space="preserve">eszter.zalan@europarl.europa.eu</w:t>
      </w:r>
    </w:p>
    <w:p>
      <w:pPr/>
      <w:r>
        <w:rPr/>
        <w:t xml:space="preserve">Eredeti tartalom: Európai Parlament Magyarországi Kapcsolattartó Irodája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https://hellosajto.hu/?p=30481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2026-05-01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Európai Parlament Magyarországi Kapcsolattartó Irodája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AB5F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2026-04-30T21:24:57+00:00</dcterms:created>
  <dcterms:modified xsi:type="dcterms:W3CDTF">2026-04-30T21:24:57+00:00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