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Hol tűnnek el Európa mezei madarai? – Új, rendszeresen frissülő térképek segítik a madárvédelmet az európai monitoring adatok alapján</w:t>
      </w:r>
      <w:bookmarkEnd w:id="0"/>
    </w:p>
    <w:p>
      <w:pPr/>
      <w:r>
        <w:rPr/>
        <w:t xml:space="preserve">Miközben Európa tájai folyamatosan átalakulnak, számos, egykor elterjedt és közismert mezei madárfaj csendben eltűnik. A biológiai sokféleség megőrzése és a hatékony környezetvédelmi politikák kidolgozása szempontjából kulcsfontosságú, hogy pontosan azonosítsuk, hol, milyen gyorsan és miért következnek be ezek az állománycsökkenések.</w:t>
      </w:r>
    </w:p>
    <w:p>
      <w:pPr/>
      <w:r>
        <w:rPr/>
        <w:t xml:space="preserve">Egy nemrégiben megjelent tudományos tanulmány, amely az EBCC (Európai Madárszámlálási Tanács) hálózatán keresztül gyűjtött adatokat használta fel, és a rangos Conservation Biology folyóiratban jelent meg, értékes új eszközt kínál: képessé váltunk rendszeresen frissülő, nagy felbontású térképek előállítására, amelyek szemléltetik a mezei madarak előfordulási valószínűségének változásait Európa-szerte.</w:t>
      </w:r>
    </w:p>
    <w:p>
      <w:pPr/>
      <w:r>
        <w:rPr/>
        <w:t xml:space="preserve">Miért fontosak ezek a térképek?</w:t>
      </w:r>
    </w:p>
    <w:p>
      <w:pPr/>
      <w:r>
        <w:rPr/>
        <w:t xml:space="preserve">„A fajok elterjedésének ismerete elengedhetetlen a természetvédelmi és helyreállítási politikák megalapozásához. Ezek rendszeres frissítése és nemzetközi szintű harmonizációja azonban komoly kihívást jelent. Mi, az EBCC-nél megtettük az első lépéseket ehhez az EBBA Live projekten keresztül. Itt a Pan-European Common Bird Monitoring Scheme (PECBMS – Páneurópai Gyakori Madármonitoring Program) öt évet lefedő adatait használtuk fel a mezei madárfajok elterjedésének frissítésére, és felmértük, hogyan változtak az előző ötéves időszakhoz képest, mind kontinentális, mind regionális szinten” – mondta Sergi Herrando, az EBCC elnöke és a CREAF/ICO kutatója, a tanulmány egyik vezető szerzője.</w:t>
      </w:r>
    </w:p>
    <w:p>
      <w:pPr/>
      <w:r>
        <w:rPr/>
        <w:t xml:space="preserve">A kutatás a PECBMS programon keresztül összevont, szabványosított nemzeti monitoring adatokat használt 50 európai mezei madárfajra vonatkozóan, a 2018 és 2022 közötti időszakból. Ezekből 10×10 km-es felbontású térképeket készítettek, amelyek jelzik az adott faj előfordulásának valószínűségét. Emellett elkészítették a modelleket az előző öt évre (2013-2017) is, és vizualizálták az előfordulási valószínűség különbségeit a két időszak között 10×10 km-es területenként, kalibrált változástérképeken. Ezek a térképek kiemelik azokat a területeket, ahol a fajok állománya növekszik, stabil vagy csökken.</w:t>
      </w:r>
    </w:p>
    <w:p>
      <w:pPr/>
      <w:r>
        <w:rPr/>
        <w:t xml:space="preserve">Mit árulnak el nekünk a térképek?</w:t>
      </w:r>
    </w:p>
    <w:p>
      <w:pPr/>
      <w:r>
        <w:rPr/>
        <w:t xml:space="preserve">„43 faj esetében tudtunk megbízható becsléseket kapni a változásokról, és az elterjedési változások pozitív korrelációt mutattak a független állománytrendekkel. Sajnos eredményeink azt mutatják, hogy a becsült előfordulások 33 fajnál csökkentek, mindössze 9 fajnál nőttek, és 1 fajnál maradtak változatlanok. A legtöbb faj esetében az elterjedés változásának iránya összhangban volt a faj teljes állományának ugyanezen időszak alatt bekövetkezett változásával, négy faj kivételével” – tette hozzá Alena Klvaňová, társszerző és a CSO-nál (Cseh Madártani Társaság) dolgozó PECBMS projektmenedzser.</w:t>
      </w:r>
    </w:p>
    <w:p>
      <w:pPr/>
      <w:r>
        <w:rPr/>
        <w:t xml:space="preserve">Ez a 43 faj együttesen átlagosan elterjedési területének 0,79%-át veszítette el Európa-szerte 2013–2017 és 2018–2022 között. Néhány faj elterjedése több mint 2%-kal csökkent, ami a vizsgált rövid időkeretet tekintve jelentős. A két legnagyobb veszteséget elszenvedő faj a déli hantmadár (átlagos veszteség 3,7%) és a vörösfejű gébics (átlagos veszteség 2,3%) volt, míg a legnagyobb növekedést a fehérkarmú vércse (átlagos növekedés 1,4%) és a berki veréb (átlagos növekedés 1,1%) mutatta.</w:t>
      </w:r>
    </w:p>
    <w:p>
      <w:pPr/>
      <w:r>
        <w:rPr/>
        <w:t xml:space="preserve">Négy példafaj, négy különböző történet</w:t>
      </w:r>
    </w:p>
    <w:p>
      <w:pPr/>
      <w:r>
        <w:rPr/>
        <w:t xml:space="preserve">„Négy fajt (vadgerle, cigánycsuk, mezei veréb, kenderike) választottunk ki példaként, mivel Európa-szerte elterjedtek, mintázataik kiegészítik egymást, és előfordulásuk változásai eltérőek: egyes régiókban növekszenek, míg másokban csökkennek. Bár a változási mintázat mind a négy fajnál többnyire negatív volt, a változás mértéke és iránya térben változott, és néhány területen növekedést tapasztaltunk” – említi Klvaňová.</w:t>
      </w:r>
    </w:p>
    <w:p>
      <w:pPr/>
      <w:r>
        <w:rPr/>
        <w:t xml:space="preserve">A vadgerle jól példázta az elterjedés általános csökkenését a vizsgálati időszakban, jelentős veszteségekkel a legtöbb európai régióban. A cigánycsuk enyhe általános növekedést mutatott, de ellentétes pozitív és negatív változásokkal; a negatív eltolódások a déli régiókra koncentrálódtak, ahol a faj előfordulása a legmagasabb volt. Az általános csökkenő trend közepette a mezei veréb csak a közép-keleti és északi régiókban mutatott kisebb növekedést. Végezetül, a kenderike esetében a veszteségek főként a délnyugati, közép-keleti és délkeleti régiókban következtek be, míg a növekedés északon és nyugaton koncentrálódott. Az előző fajok egységesebb mintázatától eltérően ezek a régiók észrevehető változatosságot mutattak.</w:t>
      </w:r>
    </w:p>
    <w:p>
      <w:pPr/>
      <w:r>
        <w:rPr/>
        <w:t xml:space="preserve">„Összességében eredményeink az európai mezei madarak elterjedésének közelmúltbeli zsugorodását jelzik, és demonstrálják a jelenlegi madármonitoring programok erős képességét arra, hogy kontinens-szintű, rendszeresen frissíthető fajtérképeket biztosítsanak. A változások néhány évenkénti nyomon követése riasztórendszerként működhetne, amely térben kifejezett megközelítése révén – ami Európában újdonságnak számít – segíthet a szakpolitikai jelentéstétel javításában és lehetővé tenné a korai beavatkozásokat. Reméljük, hogy eredményeink javítják a természetvédelmi és helyreállítási intézkedések célzottságát, és útmutatást adnak a helyreállítási tervek kidolgozásához” – zárja Herrando.</w:t>
      </w:r>
    </w:p>
    <w:p>
      <w:pPr/>
      <w:r>
        <w:rPr/>
        <w:t xml:space="preserve">Az EBCC a magyarországi adatokat az MME által 28 éve működtetett Mindennapi Madaraink Monitoringja (MMM) programból kapja a PECBMS keretében. Önkénteseink évente 200-300 mintaterületen végzik az MMM felméréseket, a költési- és a telelési időszakban.</w:t>
      </w:r>
    </w:p>
    <w:p>
      <w:pPr/>
      <w:r>
        <w:rPr/>
        <w:t xml:space="preserve">A gyakori madárfajok hazai állományainak változásáról a Tudástár / Magyarország madarai weboldalakon találhatók további információk és grafikonok.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Orbán Zoltán</w:t>
      </w:r>
    </w:p>
    <w:p>
      <w:pPr>
        <w:numPr>
          <w:ilvl w:val="0"/>
          <w:numId w:val="1"/>
        </w:numPr>
      </w:pPr>
      <w:r>
        <w:rPr/>
        <w:t xml:space="preserve">orban.zoltan@mme.hu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4.25781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Forrás: www.ebcc.info
                <w:br/>
                <w:br/>
                A vadgerle és a cigánycsuk változástérképe.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4.25781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Forrás: www.ebcc.info
                <w:br/>
                <w:br/>
                A mezei veréb és a kenderike változástérképe.
              </w:t>
            </w:r>
          </w:p>
        </w:tc>
      </w:tr>
    </w:tbl>
    <w:p>
      <w:pPr/>
      <w:r>
        <w:rPr/>
        <w:t xml:space="preserve">Eredeti tartalom: Magyar Madártani és Természetvédelmi Egyesület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https://hellosajto.hu/?p=30397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2026-04-25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Magyar Madártani és Természetvédelmi Egyesület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C53D0CF6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2026-04-24T17:09:38+00:00</dcterms:created>
  <dcterms:modified xsi:type="dcterms:W3CDTF">2026-04-24T17:09:38+00:00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