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Közel félmilliárd forintot fordít a Budapest Airport a repülőtér környéki intézmények zajvédelmére</w:t>
      </w:r>
      <w:bookmarkEnd w:id="0"/>
    </w:p>
    <w:p>
      <w:pPr/>
      <w:r>
        <w:rPr/>
        <w:t xml:space="preserve">A Budapest Airport közel félmilliárdos támogatást biztosít repülőtér környékén működő közintézmények, többek között iskolák, óvodák számára</w:t>
      </w:r>
    </w:p>
    <w:p>
      <w:pPr/>
      <w:r>
        <w:rPr/>
        <w:t xml:space="preserve">A mai napon a vállalat 250 millió forintot adományozott a Heim Pál Gyermekkórház hő-és zajszigetelésének támogatására</w:t>
      </w:r>
    </w:p>
    <w:p>
      <w:pPr/>
      <w:r>
        <w:rPr/>
        <w:t xml:space="preserve">Ezzel párhuzamosan elindult a repülőtér-üzemeltető által 3 milliárd forintból finanszírozott lakossági zajvédelmi program hatodik üteme</w:t>
      </w:r>
    </w:p>
    <w:p>
      <w:pPr/>
      <w:r>
        <w:rPr/>
        <w:t xml:space="preserve">250 millió forint összegű adományt adott át ma a VINCI hálózat részeként működő Budapest Airport a Heim Pál Országos Gyermekgyógyászati Intézetnek. A támogatás egy átfogó zajvédelmi stratégia része: a most átadott adományon felül a Budapest Airport további 220 millió forintot fordít intézményi zajszigetelésre annak érdekében, hogy a repülőtér környezetében működő iskolák, óvodák és egyéb közintézmények zajterhelését csökkentse.</w:t>
      </w:r>
    </w:p>
    <w:p>
      <w:pPr/>
      <w:r>
        <w:rPr/>
        <w:t xml:space="preserve">A Budapest Airport zajvédelmi intézkedéseinek célja, hogy a légikikötő törvényes és szabályszerű működése mellett a környezetében élők, valamint az ott működő intézményeket használók zajterhelését mérsékelje. A félmilliárd forintból a vállalat a gyermekkórházon felül a vecsési Családsegítő és Gyermekjóléti Szolgálatot, a kőbányai Széchenyi István Általános Iskolát, a XVII. kerületi Napraforgó Bölcsődét, a XVIII. kerületi Kondor Béla Kulturális Központot, és az Üllői városi könyvtárat támogatta. Az összeget az intézmények ablak-és nyílászárócserére fordítják, amely intézkedések közvetlenül többszáz gyermek és család mindennapjaira gyakorolnak pozitív hatást.</w:t>
      </w:r>
    </w:p>
    <w:p>
      <w:pPr/>
      <w:r>
        <w:rPr/>
        <w:t xml:space="preserve">„A Budapest Airport és a magyar állam számára egyaránt fontos, hogy a repülőtér működése ne csak gazdasági, hanem társadalmi értelemben is értéket teremtsen” – mondta Lóga Máté, a Budapest Airport igazgatóságának elnöke, a Nemzetgazdasági Minisztérium gazdaságfejlesztésért és iparért felelős államtitkára. Hozzátette: - „Büszkék vagyunk rá, hogy hozzájárulhatunk a repülőtér környezetében működő intézmények, valamint a Heim Pál Gyermekkórház zajvédelméhez. A beteg gyermekek gyógyulásához a nyugodt környezet elengedhetetlen tényező. Bízunk benne, hogy a most átadott támogatásnak köszönhetően a kórház betegei még nyugodtabb, korszerűbb környezetben gyógyulhatnak.”</w:t>
      </w:r>
    </w:p>
    <w:p>
      <w:pPr/>
      <w:r>
        <w:rPr/>
        <w:t xml:space="preserve">A Budapest Airport számára kiemelten fontos a társadalmi felelősségvállalás, ezért fél éven belül már másodszor támogatta az ország legnagyobb gyermekgyógyászati intézetét, a most átadott összeget célzottan az intézmény hő-és zajszigetelésére fordítják. Mindezek mellett áprilisban elindult a Budapest Airport Szomszédjaiért Alapítvány lakossági zajvédelmi programjának hatodik üteme is; minden idők legnagyobb ilyen célú lakossági programjára már közel 3 milliárd forintot fordított a repülőtér-üzemeltető.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Budapest Airport</w:t>
      </w:r>
    </w:p>
    <w:p>
      <w:pPr>
        <w:numPr>
          <w:ilvl w:val="0"/>
          <w:numId w:val="1"/>
        </w:numPr>
      </w:pPr>
      <w:r>
        <w:rPr/>
        <w:t xml:space="preserve">kommunikacio@bud.hu</w:t>
      </w:r>
    </w:p>
    <w:p>
      <w:pPr/>
      <w:r>
        <w:rPr/>
        <w:t xml:space="preserve">Eredeti tartalom: Budapest Airport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https://hellosajto.hu/?p=30147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 Airport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920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2026-04-10T18:00:19+00:00</dcterms:created>
  <dcterms:modified xsi:type="dcterms:W3CDTF">2026-04-10T18:00:19+00:00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