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Ismert kockázatok, elmaradt lépések: hogyan jutott ide a magyar energiapolitika</w:t>
      </w:r>
      <w:bookmarkEnd w:id="0"/>
    </w:p>
    <w:p>
      <w:pPr/>
      <w:r>
        <w:rPr/>
        <w:t xml:space="preserve">Míg az Európai Unió és a régió országai csökkentették az orosz energiafüggőséget, Magyarország továbbra is nagymértékben a Barátság vezetéken érkező kőolajra támaszkodik, miközben az Adria vezeték körüli viták sem rendeződtek. Az elmúlt évek döntései nyomán beszűkült a mozgástér, és az ellátásbiztonságot érintő kockázatok csak növekedtek. Ráadásul a téma annyira átpolitizálódott, hogy egyelőre egyik nagy párt sem ígér átfogó és meggyőző megoldást. Perger András, az Energiaklub energiaprogram-vezetője szerint a rövid távú szempontok háttérbe szorították a stratégiai gondolkodást, aminek következményei egyre inkább kézzelfoghatóvá válnak.</w:t>
      </w:r>
    </w:p>
    <w:p>
      <w:pPr/>
      <w:r>
        <w:rPr/>
        <w:t xml:space="preserve">Az elmúlt hetek eseményei – a leálló Barátság kőolajvezeték, az iráni háború, vagy egy kicsit erősebb téli hideg miatti többletfogyasztás – azonnal rámutattak, milyen érzékeny a hazai energiaellátás rendszere. Vegyük csak az utóbbit: egy, a megszokottnál valamivel hidegebb januári időszak miatt a kormány mintegy 50 milliárd forinttal támogatta meg a lakossági energiafelhasználást, ami körülbelül 16 milliárd forinttal haladta meg a tényleges fogyasztásnövekedést. Ez azt jelenti, hogy már egy mérsékelt időjárási sokk is azonnali költségvetési reakciót vált ki.</w:t>
      </w:r>
    </w:p>
    <w:p>
      <w:pPr/>
      <w:r>
        <w:rPr/>
        <w:t xml:space="preserve">Magyarország helyzetét tovább nehezíti, hogy az energiahordozók jelentős része importból származik. Az árakat és az elérhetőséget olyan nemzetközi folyamatok alakítják, amelyekre a hazai döntéshozóknak korlátozott ráhatásuk van, miközben az ellátásbiztonság következményei minden esetben a magyar gazdaságban és a háztartásokban jelennek meg. Éppen ezért az ellátásbiztonság garantálása elsődlegesen a mindenkori kormány, másodsorban az olyan meghatározó vállalatok, mint az MVM és a MOL felelőssége.</w:t>
      </w:r>
    </w:p>
    <w:p>
      <w:pPr/>
      <w:r>
        <w:rPr/>
        <w:t xml:space="preserve">Ismert kockázatok – változatlan függőség</w:t>
      </w:r>
    </w:p>
    <w:p>
      <w:pPr/>
      <w:r>
        <w:rPr/>
        <w:t xml:space="preserve">A geopolitikai kockázatok egyáltalán nem új jelenségek. Az orosz–ukrán konfliktus 2014 óta tart, a közel-keleti térség pedig évtizedek óta instabil. Ennek ellenére a magyar energiapolitika nem épített ki olyan rendszert, amely érdemben csökkentette volna a kitettséget. A kőolajimport 2022-ben még 86 százalék körül alakult, és ezt csak minimálisan sikerült mérsékelni, miközben a behozatal döntő része továbbra is a Barátság vezetéken érkező orosz olajhoz kötődik.</w:t>
      </w:r>
    </w:p>
    <w:p>
      <w:pPr/>
      <w:r>
        <w:rPr/>
        <w:t xml:space="preserve">A helyzet sajátossága, hogy miközben a kockázatok előre láthatók voltak, a rendszer lényegében változatlan maradt. Így a függőség nem csökkent, hanem egyre inkább strukturális problémává vált.</w:t>
      </w:r>
    </w:p>
    <w:p>
      <w:pPr/>
      <w:r>
        <w:rPr/>
        <w:t xml:space="preserve">Széttagolt irányítás, bizonytalan felelősségi viszonyok</w:t>
      </w:r>
    </w:p>
    <w:p>
      <w:pPr/>
      <w:r>
        <w:rPr/>
        <w:t xml:space="preserve">Az energiapolitika intézményi szinten sem egységes. Az Energiaügyi Minisztérium és a Külgazdasági és Külügyminisztérium között megosztott hatáskörök több ponton átfedik egymást, ami nehezíti az összehangolt működést.</w:t>
      </w:r>
    </w:p>
    <w:p>
      <w:pPr/>
      <w:r>
        <w:rPr/>
        <w:t xml:space="preserve">Ennek talán legérdekesebb példája a földgáz, melynek beszerzési feladatai a külügyhöz tartoznak, annak ellenére, hogy a tárca SZMSZ-e nem tartalmazza a „földgáz” kifejezést – annál inkább tartalmazza az „energiabiztonságot”. A hazai fogyasztók számára közvetlenebb, az energiaellátással és az energiaellátás-biztonsággal összefüggő feladatok az energiaügyi miniszterhez, Lantos Csabához tartoznak.</w:t>
      </w:r>
    </w:p>
    <w:p>
      <w:pPr/>
      <w:r>
        <w:rPr/>
        <w:t xml:space="preserve">A jelenleg neuralgikus ponttá vált kőolajellátás eddig jobbára kimaradt a szórásból  – döntően a nem állami tulajdonú MOL felségterülete. Azonban az állam itt sem került a látókörön kívülre.</w:t>
      </w:r>
    </w:p>
    <w:p>
      <w:pPr/>
      <w:r>
        <w:rPr/>
        <w:t xml:space="preserve">Az olcsó orosz olaj ára hosszabb távon nőtt meg</w:t>
      </w:r>
    </w:p>
    <w:p>
      <w:pPr/>
      <w:r>
        <w:rPr/>
        <w:t xml:space="preserve">Az orosz olaj az elmúlt években 15–20 százalékkal olcsóbb volt a világpiaci árnál, ami rövid távon jelentős gazdasági előnyt biztosított. A MOL például éveken keresztül mintegy 1,5 milliárd dollár körüli adózás előtti eredményt ért el, miközben az adókon keresztül a költségvetés is profitált az alacsonyabb beszerzési árakból.</w:t>
      </w:r>
    </w:p>
    <w:p>
      <w:pPr/>
      <w:r>
        <w:rPr/>
        <w:t xml:space="preserve">Ez az előny azonban nem jelentkezett az alkalmazkodásban. A százhalombattai finomító átalakítása más típusú olaj feldolgozására nem történt meg érdemben, annak költségét és időigényét 2025-ben is nagyjából ugyanakkorára becsülték, mint három évvel korábban. Azonnali cselekvéssel azonban mára eljuthattunk volna az átálláshoz, így viszont a rövid távú nyereség mellett fennmaradt a hosszú távú kiszolgáltatottság.</w:t>
      </w:r>
    </w:p>
    <w:p>
      <w:pPr/>
      <w:r>
        <w:rPr/>
        <w:t xml:space="preserve">Barátság és Adria: nem váratlan kockázatok</w:t>
      </w:r>
    </w:p>
    <w:p>
      <w:pPr/>
      <w:r>
        <w:rPr/>
        <w:t xml:space="preserve">A Barátság vezeték sérülékenysége egy háborús térségben előre látható volt. Egy ilyen infrastruktúra esetében szinte törvényszerű, hogy idővel katonai vagy politikai célponttá válik.</w:t>
      </w:r>
    </w:p>
    <w:p>
      <w:pPr/>
      <w:r>
        <w:rPr/>
        <w:t xml:space="preserve">Ezzel párhuzamosan az Adria vezeték sem vált valódi alternatívává. A horvát JANAF és a MOL közötti viták, a tranzitdíjak körüli konfliktusok és a kapacitáslekötések elmaradása miatt nem sikerült stabil megoldást kialakítani. A helyzetet tovább bonyolítja, hogy az amerikai szankciók miatt az orosz olaj tengeri szállítása is bizonytalanná vált.</w:t>
      </w:r>
    </w:p>
    <w:p>
      <w:pPr/>
      <w:r>
        <w:rPr/>
        <w:t xml:space="preserve">A jelenlegi helyzet tehát nem váratlan krízis, hanem egy hosszú ideje ismert kockázati pálya következménye.</w:t>
      </w:r>
    </w:p>
    <w:p>
      <w:pPr/>
      <w:r>
        <w:rPr/>
        <w:t xml:space="preserve">Elmaradt a szerkezeti váltás</w:t>
      </w:r>
    </w:p>
    <w:p>
      <w:pPr/>
      <w:r>
        <w:rPr/>
        <w:t xml:space="preserve">Az elmúlt, kockázatokkal terhelt évek során a magyar energiapolitika alapvetően a beszerzési útvonalak cseréjében gondolkodott, nem pedig a függőség csökkentésében. A megújuló energiaforrások és az energiahatékonyság fejlesztése nem kapott olyan súlyt, amely érdemben mérsékelte volna a kitettséget.</w:t>
      </w:r>
    </w:p>
    <w:p>
      <w:pPr/>
      <w:r>
        <w:rPr/>
        <w:t xml:space="preserve">Miközben az állam a rezsivédelemre mai értéken mintegy 6900 milliárd forintot költött, ebből a forrásból nagyságrendileg több százezer lakás energetikai korszerűsítése is megvalósítható lett volna. Ez tartósan csökkenthette volna a földgázfelhasználást és az importigényt, szemben a jelenlegi rendszerrel, amely inkább a fogyasztás fenntartását támogatja.</w:t>
      </w:r>
    </w:p>
    <w:p>
      <w:pPr/>
      <w:r>
        <w:rPr/>
        <w:t xml:space="preserve">Európa eközben konkrét lépéseket tett</w:t>
      </w:r>
    </w:p>
    <w:p>
      <w:pPr/>
      <w:r>
        <w:rPr/>
        <w:t xml:space="preserve">Az Európai Unióban az orosz gáz részesedése 2021 és 2024 között 45%-ról 19%-ra esett, az orosz szénimport megszűnt, az olaj aránya pedig 27%-ról 3%-ra csökkent. A régió országai nemcsak beszállítót váltottak, hanem új infrastruktúrát is kiépítettek, LNG-terminálokat létesítettek és új vezetékeket építettek.</w:t>
      </w:r>
    </w:p>
    <w:p>
      <w:pPr/>
      <w:r>
        <w:rPr/>
        <w:t xml:space="preserve">Lengyelország, Csehország vagy Horvátország ezzel jelentősen csökkentette kitettségét, míg Magyarország továbbra is a leginkább függő országok közé tartozik.</w:t>
      </w:r>
    </w:p>
    <w:p>
      <w:pPr/>
      <w:r>
        <w:rPr/>
        <w:t xml:space="preserve">Az új kormány előtt: konkrét és kockázatos döntések</w:t>
      </w:r>
    </w:p>
    <w:p>
      <w:pPr/>
      <w:r>
        <w:rPr/>
        <w:t xml:space="preserve">A következő kormány számára a legnagyobb kihívás az lesz, hogy csökkentse a fosszilis függőséget egy olyan helyzetben, ahol a mozgástér már beszűkült. Ez egyszerre jelent gazdasági és politikai kockázatot.</w:t>
      </w:r>
    </w:p>
    <w:p>
      <w:pPr/>
      <w:r>
        <w:rPr/>
        <w:t xml:space="preserve">A jelenlegi politikai ajánlatok nem mutatnak koherens irányt. A rezsicsökkentés fenntartása mellett ígért tömeges felújítások vagy a korábbi ársapkák visszahozásának ötletei nem kezelik a probléma szerkezeti okait, miközben az orosz energiahordozók kiváltása elkerülhetetlennek tűnik.</w:t>
      </w:r>
    </w:p>
    <w:p>
      <w:pPr/>
      <w:r>
        <w:rPr/>
        <w:t xml:space="preserve">„Az világos, hogy egy felelős energiapolitika nem engedte volna, hogy előálljon a mostani, ellátásbiztonsággal úgy is fenyegető helyzet, hogy közben négy év alatt elköltöttek a területre csaknem 7000 milliárd forintot. Azt pedig csak remélni tudjuk, hogy az energiapolitika végre megtanulja a leckét, és kiszabadul a fosszilisek, a politikai jelszavak és politikai termékek fogságából” – zárja Másfélfokon megjelent írását Perger András.</w:t>
      </w:r>
    </w:p>
    <w:p>
      <w:pPr/>
      <w:r>
        <w:rPr/>
        <w:t xml:space="preserve">További információ:https://masfelfok.hu/2026/04/09/ismert-kockazatok-elmaradt-lepesek-hogyan-jutott-ide-a-magyar-energiapolitika/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Perger András energiaprogram-vezető</w:t>
      </w:r>
    </w:p>
    <w:p>
      <w:pPr>
        <w:numPr>
          <w:ilvl w:val="0"/>
          <w:numId w:val="1"/>
        </w:numPr>
      </w:pPr>
      <w:r>
        <w:rPr/>
        <w:t xml:space="preserve">Energiaklub</w:t>
      </w:r>
    </w:p>
    <w:p>
      <w:pPr>
        <w:numPr>
          <w:ilvl w:val="0"/>
          <w:numId w:val="1"/>
        </w:numPr>
      </w:pPr>
      <w:r>
        <w:rPr/>
        <w:t xml:space="preserve">perger@energiaklub.hu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https://hellosajto.hu/?p=30112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E2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2026-04-08T14:37:54+00:00</dcterms:created>
  <dcterms:modified xsi:type="dcterms:W3CDTF">2026-04-08T14:37:54+00:00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