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jegybank 101 műtárgyat helyez letétbe a miskolci Herman Ottó Múzeumban</w:t>
      </w:r>
      <w:bookmarkEnd w:id="0"/>
    </w:p>
    <w:p>
      <w:pPr/>
      <w:r>
        <w:rPr/>
        <w:t xml:space="preserve">A jegybank új vezetésének meggyőződése, hogy a Magyar Nemzeti Banknak saját erőforrásait a törvényi alapfeladatainak legmagasabb színvonalú ellátására kell koncentrálnia – jelentette ki Varga Mihály a jegybank műgyűjteményének átadásán Miskolcon. A jegybankelnök hangsúlyozta: ezzel összhangban született meg az a döntés is, miszerint a korábban összegyűjtött műalkotásokat visszahelyezzük a maguk természetes közegébe, azaz a múzeumok kiállítótereibe.</w:t>
      </w:r>
    </w:p>
    <w:p>
      <w:pPr/>
      <w:r>
        <w:rPr/>
        <w:t xml:space="preserve">Varga Mihály emlékeztetett: a Magyar Nemzeti Bank igen jelentős, több mint 1400 képzőművészeti alkotásból álló gyűjteménnyel rendelkezik, amelyek korábban raktárakban álltak, részben pedig jegybanki folyosókon, vagy irodákban voltak kiállítva. Éppen ezért ezekkel a műalkotásokkal a nagyközönség mindeddig gyakorlatilag nem találkozhatott. Ezek közé tartozik az a 51 alkotótól származó 101 mű is, amelyek Miskolc városába érkeznek a napokban – tette hozzá. A jegybankelnök hangsúlyozta: a jegybank vezetésének fontos célja volt, hogy a műalkotások az ország legkülönbözőbb pontjain láthatók legyenek, így a művek a jövőben 1 fővárosi és 29 vidéki múzeumban lesznek megtekinthetők. Mint mondta: ezzel a megoldással minden érintett nyer: a múzeum, a közönség és az alkotó művészek is. Az alkotások láthatóvá válása a művészek számára az ismertség és elismertség növekedését is eredményezheti, míg a múzeumok a látogatottság növelésén keresztül is nyertesei lehetnek a kezdeményezésnek. Nem utolsó sorban a közönség is gazdagabbá válhat, hiszen a letétbe helyezett műtárgyak mind újdonságértékükkel, mind pedig művészi értékükkel elősegíthetik a művelődést – fejtette ki Varga Mihály.</w:t>
      </w:r>
    </w:p>
    <w:p>
      <w:pPr/>
      <w:r>
        <w:rPr/>
        <w:t xml:space="preserve">A Magyar Nemzeti Bank korábban Budapesten, Debrecenben, Székesfehérváron, Karcagon és Veszprémben adott át műalkotásokat az érintett múzeumok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https://hellosajto.hu/?p=30080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0FE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2026-04-07T17:51:40+00:00</dcterms:created>
  <dcterms:modified xsi:type="dcterms:W3CDTF">2026-04-07T17:51:40+00:00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