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Amikor az olaj újra stratégiai kockázat, Kína másik utat mutat</w:t>
      </w:r>
      <w:bookmarkEnd w:id="0"/>
    </w:p>
    <w:p>
      <w:pPr/>
      <w:r>
        <w:rPr/>
        <w:t xml:space="preserve">A geopolitikai bizonytalanság, a szűkülő kínálat és az emelkedő árak idején különösen fontos kérdés, van-e működő alternatíva az olajfüggőség csökkentésére. Szunomár Ágnes, a Budapesti Corvinus Egyetem docense és a KRTK Világgazdasági Intézetének tudományos főmunkatársa szerint Kína példája arra utal, hogy a gazdasági növekedés és az olajigény növekedése nem feltétlenül jár együtt. Az elektromos járművek terjedése és az állami zöld iparpolitika már fékezi a közlekedési célú olajkereslet növekedését. A kínai modell azonban nem kész recept, hanem egyszerre ígéretes és ellentmondásos tanulság.</w:t>
      </w:r>
    </w:p>
    <w:p>
      <w:pPr/>
      <w:r>
        <w:rPr/>
        <w:t xml:space="preserve">A geopolitikai konfliktusokkal és ellátási kockázatokkal terhelt korszakban az olaj továbbra is a világgazdaság egyik legkritikusabb erőforrása. Éppen ezért különösen nagy jelentősége van annak, hogy létezik-e a gyakorlatban is működő modell az olajfüggőség mérséklésére úgy, hogy közben a gazdaság motorjai se álljanak le. A kínai példára azért érdemes odafigyelnünk, mert arra utal: ez a kapcsolat nem feltétlenül szükségszerű.</w:t>
      </w:r>
    </w:p>
    <w:p>
      <w:pPr/>
      <w:r>
        <w:rPr/>
        <w:t xml:space="preserve">Nem a piac, az állam festi zöldre Kínát</w:t>
      </w:r>
    </w:p>
    <w:p>
      <w:pPr/>
      <w:r>
        <w:rPr/>
        <w:t xml:space="preserve">Kína esetében nem spontán piaci fordulatról van szó, hanem, ahogy Szunomár Ágnes fogalmaz írásában, „az elektromobilitás és a megújuló energia térnyerése mögött egy évtizedek óta következetesen épített kínai állami stratégia áll”. Az ország már a 2000-es évek elején támogatni kezdte az elektromos járművek fejlesztését, majd a 2010-es évektől vásárlási támogatásokkal, adókedvezményekkel, kvótarendszerekkel és infrastruktúra-fejlesztéssel tömegpiaccá tette azokat. Az állam eközben nemcsak a keresletet ösztönözte, hanem az ipari kapacitásokat is kiépítette a kutatás-fejlesztéstől az akkumulátorgyártáson át a teljes ellátási lánc megszervezéséig.</w:t>
      </w:r>
    </w:p>
    <w:p>
      <w:pPr/>
      <w:r>
        <w:rPr/>
        <w:t xml:space="preserve">Ez a folyamat jól mutatja, mit jelent a zöld iparosítás: az állam nemcsak szabályozza a piacot, hanem aktívan létre is hozza. A kínai napenergia-, szélenergia- és elektromosjármű-ipar fejlődése arra utal, hogy a technológiaváltás mögött intézményi és iparszerkezeti átalakulás áll, amelyben a környezeti célok és a versenyképesség összekapcsolódnak.</w:t>
      </w:r>
    </w:p>
    <w:p>
      <w:pPr/>
      <w:r>
        <w:rPr/>
        <w:t xml:space="preserve">Kína már fékezi az olajigény növekedését</w:t>
      </w:r>
    </w:p>
    <w:p>
      <w:pPr/>
      <w:r>
        <w:rPr/>
        <w:t xml:space="preserve">A közlekedés világszerte az egyik legnagyobb olajfelhasználó, ezért az olajfüggőség csökkenése többnyire itt kezdődik. Kínában az elmúlt években a közlekedési célú olajfelhasználás növekedése megtorpant, egyes területeken pedig csökkenésnek indult, és becslések szerint 2023 körül érhette el a csúcspontját. Különösen figyelemre méltó, hogy mindez a gazdasági növekedés fennmaradása mellett történik, egy olyan országban, amely továbbra is a világ egyik legnagyobb autópiaca.</w:t>
      </w:r>
    </w:p>
    <w:p>
      <w:pPr/>
      <w:r>
        <w:rPr/>
        <w:t xml:space="preserve">Az elektromos járművek terjedése közvetlenül csökkenti a benzin- és dízelfogyasztást, miközben az energiafelhasználás egyre inkább az olajról a villamosenergiára tevődik át. Ezt erősíti a városi tömegközlekedés zöldítése, az energiahatékonyság javulása és a digitális megoldások mélyebb beépülése a közlekedésbe. A kínai tapasztalat így azt sugallja, hogy a gazdasági növekedés és az olajkereslet közötti korábbi, szoros kapcsolat legalább részben lazítható.</w:t>
      </w:r>
    </w:p>
    <w:p>
      <w:pPr/>
      <w:r>
        <w:rPr/>
        <w:t xml:space="preserve">A kínai út ára új torzulások és kitettségek sora</w:t>
      </w:r>
    </w:p>
    <w:p>
      <w:pPr/>
      <w:r>
        <w:rPr/>
        <w:t xml:space="preserve">A kínai modell ugyanakkor nem mentes a mellékhatásoktól. Az állami beavatkozás túlkínálatot, árversenyt és nemzetközi kereskedelmi feszültségeket is okozott a napenergia- és az elektromosjármű-iparban, miközben az ezekre adott protekcionista válaszok egyre erősödnek. A gyors felfutást gyakran korrekciós ciklusok követik, ami arra utal, hogy a zöld iparpolitika nem egyszeri beavatkozás, hanem folyamatos egyensúlykeresés.</w:t>
      </w:r>
    </w:p>
    <w:p>
      <w:pPr/>
      <w:r>
        <w:rPr/>
        <w:t xml:space="preserve">A környezeti mérleg sem egyértelműen kedvező. Bár az elektromos járművek működés közben nem bocsátanak ki szén-dioxidot, gyártásuk energiaigényes, az akkumulátor-előállítás erőforrás-intenzív, és Kína villamosenergia-termelése továbbra is jelentős részben fosszilis energiahordozókra, főként szénre épül. Emellett a zöld iparágak fejlesztése nemcsak klímapolitikai, hanem technológiai és geopolitikai verseny is, amely új függőségeket és konfliktusokat teremthet.</w:t>
      </w:r>
    </w:p>
    <w:p>
      <w:pPr/>
      <w:r>
        <w:rPr/>
        <w:t xml:space="preserve">A tanulság Európa számára világos: az állam aktív szerepvállalása nélkül nehezen képzelhető el gyors zöld átmenet, de a kínai modell teljes egészében aligha másolható. A centralizált döntéshozatal, a szoros állam–vállalat kapcsolat és a nagy volumenű koordinált beavatkozás olyan intézményi feltételeket igényel, amelyek Európában csak korlátozottan állnak rendelkezésre. Kína ezért nem kész receptet kínál, hanem egy lehetséges jövőt mutat meg. </w:t>
      </w:r>
    </w:p>
    <w:p>
      <w:pPr/>
      <w:r>
        <w:rPr/>
        <w:t xml:space="preserve">„Hogy ebből mennyit és hogyan vesz át a világ többi része, az már nem csupán technológiai, hanem alapvetően politikai döntés kérdése lesz” – zárja írását Szunomár Ágnes.</w:t>
      </w:r>
    </w:p>
    <w:p>
      <w:pPr/>
      <w:r>
        <w:rPr/>
        <w:t xml:space="preserve">További információk: https://masfelfok.hu/2026/03/26/olaj-strategiai-kockazat-kina/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Szunomár Ágnes docens</w:t>
      </w:r>
    </w:p>
    <w:p>
      <w:pPr>
        <w:numPr>
          <w:ilvl w:val="0"/>
          <w:numId w:val="1"/>
        </w:numPr>
      </w:pPr>
      <w:r>
        <w:rPr/>
        <w:t xml:space="preserve">Budapesti Corvinus Egyetem</w:t>
      </w:r>
    </w:p>
    <w:p>
      <w:pPr>
        <w:numPr>
          <w:ilvl w:val="0"/>
          <w:numId w:val="1"/>
        </w:numPr>
      </w:pPr>
      <w:r>
        <w:rPr/>
        <w:t xml:space="preserve">agnes.szunomar@uni-corvinus.hu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https://hellosajto.hu/?p=29892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9CF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2026-03-25T19:18:41+00:00</dcterms:created>
  <dcterms:modified xsi:type="dcterms:W3CDTF">2026-03-25T19:18:41+00:00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