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élelmiszeripar fejlesztése erősíti az ország stabilitását</w:t>
      </w:r>
      <w:bookmarkEnd w:id="0"/>
    </w:p>
    <w:p>
      <w:pPr/>
      <w:r>
        <w:rPr/>
        <w:t xml:space="preserve">A hazai élelmiszergyártás terén végrehajtott minden beruházás Magyarország egészének szuverenitását és egyben stabilitását is erősíti – jelentette ki Varga Mihály a Kun-Malom Grain Kft. hántoló-és őrlőüzemének átadó ünnepségén. A jegybankelnök hangsúlyozta: a világgazdaságban tapasztalható bizonytalanságok és konfliktusok mellett a jegybank új vezetése továbbra is a stabilitás és bizalom erősítésére helyezi a hangsúlyt.</w:t>
      </w:r>
    </w:p>
    <w:p>
      <w:pPr/>
      <w:r>
        <w:rPr/>
        <w:t xml:space="preserve">Varga Mihály felhívta a figyelmet: az infláció az elmúlt egy évben visszatért a toleranciasávba, februárra 1,4 százalékra apadt. A forint-euró árfolyam a tavaly év végi 410 forint körüli szintről jelentősen erősödött, ezzel egyidejűleg hazánk devizatartaléka történelmi csúcsra, közel 60 milliárd euróra emelkedett. A nemzetközi tartalékok magas szintje kiemelt szerepet tölt be a pénzügyi stabilitás fenntartásában és erősíti a piaci szereplők magyar gazdaságba vetett bizalmát – tette hozzá a jegybankelnök. Varga Mihály az átadott üzemről szólva elmondta: a magyar gazdaság stabilitásának megerősödéséhez tettrekész magyar vállalkozások és általuk végrehajtott konkrét, helyi beruházások szükségesek. A jegybankelnök kiemelte: Magyarország szuverenitásának megerősítése elképzelhetetlen az élelmiszeripar fejlesztése, valamint az ellátási láncok megerősítése nélkül. Mint mondta: a bizonytalan világgazdasági környezetben az önellátás és az önálló döntési képesség meghatározó jelentőségű a gazdasági teljesítmény szempontjából. Varga Mihály ismertette: hat évvel ezelőtt elkészült és megkezdte a működését a Szatmári Kft. érdekeltségébe tartozó malom, illetve terménytároló, ahol kizárólag a gluténmentes élelmiszerek alapanyagául szolgáló kukoricát dolgoznak fel. Most pedig egy újabb helyszínen elkészült az a malom és hántolóüzem, amely a környék gazdálkodói által termelt búza, rozs és tritikálé nagy mennyiségű tárolására és feldolgozására alkalmas.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https://hellosajto.hu/?p=29868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C7FB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2026-03-25T18:43:14+00:00</dcterms:created>
  <dcterms:modified xsi:type="dcterms:W3CDTF">2026-03-25T18:43:14+00:00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