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Szentendre a legideálisabb Budapest környéki város a hibrid munkavégzéshez</w:t>
      </w:r>
      <w:bookmarkEnd w:id="0"/>
    </w:p>
    <w:p>
      <w:pPr/>
      <w:r>
        <w:rPr/>
        <w:t xml:space="preserve">Az IWG új Ingázóváros Indexe szerint Szentendre, Budaörs és Érd a legideálisabb lakóhely a hibrid munkavégzéshez a budapesti agglomerációban.</w:t>
      </w:r>
    </w:p>
    <w:p>
      <w:pPr/>
      <w:r>
        <w:rPr/>
        <w:t xml:space="preserve">Az egy óránál hosszabb napi ingázás egyre kevésbé elfogadott: világszerte mindössze a munkavállalók 4%-a vállalná ezt rendszeresen.</w:t>
      </w:r>
    </w:p>
    <w:p>
      <w:pPr/>
      <w:r>
        <w:rPr/>
        <w:t xml:space="preserve">Ez kiemelten igaz a fiatal munkavállalókra, ugyanakkor a millenniumi generáció 75%-a és a Z generáció 72%-a vállalná, hogy távolabb költözzenek a városközponttól, ha jó a közlekedés vagy van helyben lehetőség a rugalmas munkavégzésre.</w:t>
      </w:r>
    </w:p>
    <w:p>
      <w:pPr/>
      <w:r>
        <w:rPr/>
        <w:t xml:space="preserve">A hibrid munkavégzés kézzelfogható életminőség-javulást hoz: a dolgozók több mint fele (51%) jobb egészségi és mentális állapotról számol be.</w:t>
      </w:r>
    </w:p>
    <w:p>
      <w:pPr/>
      <w:r>
        <w:rPr/>
        <w:t xml:space="preserve">Az International Workplace Group, a világ vezető munkaterület szolgáltatója, amely több mint 120 országban működik olyan márkákkal, mint a Regus és a Spaces, Szentendrét jelölte meg a Budapest környéki városok között a hibrid munkavégzés szempontjából a legideálisabbnak a 2026-os Ingázóváros Index alapján. A rangsorban Szentendre megelőzte Budapesthez közeli településeket, többek között Budaörsöt, Érdet, Gödöllőt és Dunakeszit. Az értékelés során olyan tényezőket vettek figyelembe, mint a közlekedési kapcsolatok, az ingázás hatékonysága, a helyi szolgáltatások, az életminőség szempontjai, valamint a rugalmas munkaterületek elérhetősége.</w:t>
      </w:r>
    </w:p>
    <w:p>
      <w:pPr/>
      <w:r>
        <w:rPr/>
        <w:t xml:space="preserve">A hibrid munkavégzés mára a modern munka világának meghatározó eleme lett. Ennek megfelelően a munkavállalók lakóhelyválasztásakor egyre fontosabb szempont, hogy mennyire tudják professzionális környezetben, otthonuk közelében elvégezni a munkát. A hosszú ingázást sokan már elutasítják, és olyan rugalmas munkamodelleket keresnek, amelyek támogatják a jóllétet, növelik a produktivitást, és elősegítik a munka–magánélet egyensúlyát.</w:t>
      </w:r>
    </w:p>
    <w:p>
      <w:pPr/>
      <w:r>
        <w:rPr/>
        <w:t xml:space="preserve">Ezt figyelembe véve az IWG új Ingázóváros Indexe azt vizsgálja, hogy a budapesti agglomeráció városai hogyan alkalmazkodnak a hibrid munkavégzés terjedéséhez, és mely települések képesek egyidejűleg biztosítani a kiváló közlekedést, a magas életminőséget és a professzionális munkakörnyezet feltételeit.</w:t>
      </w:r>
    </w:p>
    <w:p>
      <w:pPr/>
      <w:r>
        <w:rPr/>
        <w:t xml:space="preserve">A budapesti régió 2026-os top 5 ingázóvárosa*</w:t>
      </w:r>
    </w:p>
    <w:p>
      <w:pPr/>
      <w:r>
        <w:rPr/>
        <w:t xml:space="preserve">Szentendre</w:t>
      </w:r>
    </w:p>
    <w:p>
      <w:pPr/>
      <w:r>
        <w:rPr/>
        <w:t xml:space="preserve">Budaörs</w:t>
      </w:r>
    </w:p>
    <w:p>
      <w:pPr/>
      <w:r>
        <w:rPr/>
        <w:t xml:space="preserve">Érd</w:t>
      </w:r>
    </w:p>
    <w:p>
      <w:pPr/>
      <w:r>
        <w:rPr/>
        <w:t xml:space="preserve">Gödöllő</w:t>
      </w:r>
    </w:p>
    <w:p>
      <w:pPr/>
      <w:r>
        <w:rPr/>
        <w:t xml:space="preserve">Dunakeszi  </w:t>
      </w:r>
    </w:p>
    <w:p>
      <w:pPr/>
      <w:r>
        <w:rPr/>
        <w:t xml:space="preserve">Szentendre az élen (73.0 pont)</w:t>
      </w:r>
    </w:p>
    <w:p>
      <w:pPr/>
      <w:r>
        <w:rPr/>
        <w:t xml:space="preserve">Szentendrét a kiemelkedő kulturális élete, lenyűgöző természeti környezete, a Budapesttel való közvetlen HÉV-kapcsolat, valamint a városban működő Regus center együttesen tették a rangsor első helyezettjévé. Ez utóbbi közel 1000 nm irodaterület jól megközelíthető, a fővárosba vezető autóút mellett található, amelyen az agglomeráció több mint 10 kisvárosának ingázója halad el nap mint nap. A település egyedülálló módon ötvözi az életminőséget és a hibrid munkavégzéshez szükséges infrastruktúrát, így kiegyensúlyozott alternatívát kínál a mindennapi fővárosi ingázással szemben.</w:t>
      </w:r>
    </w:p>
    <w:p>
      <w:pPr/>
      <w:r>
        <w:rPr/>
        <w:t xml:space="preserve">Budaörs a második helyen (68.5)</w:t>
      </w:r>
    </w:p>
    <w:p>
      <w:pPr/>
      <w:r>
        <w:rPr/>
        <w:t xml:space="preserve">Budaörs kiváló budapesti bekötöttségével, erős helyi szolgáltatási és kereskedelmi kínálatával, megbízható infrastruktúrájával, valamint a közeli biatorbágyi Regus központ gyors megközelíthetőségével lett a rangsor második helyezettje. A város különösen vonzó lehet azoknak a szakembereknek, akik a fővároshoz közeli, mégis nyugodtabb, magas életminőségű lakókörnyezetet keresnek.</w:t>
      </w:r>
    </w:p>
    <w:p>
      <w:pPr/>
      <w:r>
        <w:rPr/>
        <w:t xml:space="preserve">Az IWG a hibrid munkavégzés iránti növekvő igényre reagálva Szentendrén és Biatorbágyon működő központjaival támogatja a Budapest környéki rugalmas munkavégzést. A vállalat globális hálózata dinamikusan bővül: az elmúlt évben mintegy 1000 új helyszín csatlakozott, és a cég történetének legmagasabb árbevételét érte el – 2025-ben több új helyszínnel szerződtek és nyitottak meg, mint az első 15 működési évük során. A hálózat ma már több mint egymillió munkateret foglal magában 121 országban.</w:t>
      </w:r>
    </w:p>
    <w:p>
      <w:pPr/>
      <w:r>
        <w:rPr/>
        <w:t xml:space="preserve">A most megjelent index tükrözi az IWG friss kutatásának eredményeit, amely szerint a munkavállalók nagyra értékelik a rugalmasabb munkavégzési lehetőségeket, és ezek elérhetősége fontos szempont számukra, amikor lakóhelyet választanak. Világszinten csak az emberek 4%-a hajlandó napi szinten egy óránál többet utazni a munkahelyére, míg 88%-uk szerint fontos, hogy a lakóhelyükhöz közeli, professzionális környezetben dolgozhassanak.</w:t>
      </w:r>
    </w:p>
    <w:p>
      <w:pPr/>
      <w:r>
        <w:rPr/>
        <w:t xml:space="preserve">Igaz ez a fiatal munkavállalókra is, akik közül a millenniumi generáció 75%-a és a Z generáció 72%-a hajlandó távolabb költözni a városközponttól, ha jó a közlekedés vagy van helyben lehetőség a rugalmas munkavégzésre. Ennek eredményeként a fejlesztők és a munkatér szolgáltatók is egyre nagyobb figyelmet fordítanak a külvárosi központokra és a jó közlekedési kapcsolatokkal rendelkező elővárosokra, hogy vonzzák ezt a mobilis és digitálisan képzett munkaerőt.</w:t>
      </w:r>
    </w:p>
    <w:p>
      <w:pPr/>
      <w:r>
        <w:rPr/>
        <w:t xml:space="preserve">A hibrid munkavégzés mérhető hatással van a jóllétre is: világszerte az így dolgozók több mint fele számolt be egészségi állapotuk javulásáról, és 43%-uk arról, hogy így több időt tudnak tölteni a családjukkal és a barátaikkal. Nem meglepő tehát, hogy tízből kilenc ember nyitott lenne arra, hogy életminősége javítása érdekében más városba költözzön.</w:t>
      </w:r>
    </w:p>
    <w:p>
      <w:pPr/>
      <w:r>
        <w:rPr/>
        <w:t xml:space="preserve">Mark Dixon, az IWG alapítója és vezérigazgatója szerint: </w:t>
      </w:r>
    </w:p>
    <w:p>
      <w:pPr/>
      <w:r>
        <w:rPr/>
        <w:t xml:space="preserve">„A technológia és a mesterséges intelligencia gyorsan átalakítja, hogyan és hol dolgozunk. Az egykor alvóvárosként emlegetett ingázó települések ma már a munka és az élet új központjaivá válnak. A mindennapos rutin, amikor az irodai dolgozók hajnalban indulnak, zsúfolt vonatokon vagy autóval teszik meg a hosszú utat, hamarosan a múlté lesz. A hibrid munkavégzés nemcsak jobb életminőséget, hanem nagyobb anyagi biztonságot is jelent.”</w:t>
      </w:r>
    </w:p>
    <w:p>
      <w:pPr/>
      <w:r>
        <w:rPr/>
        <w:t xml:space="preserve">* Az Ingázóváros Index a településeket egy 90 pontos skálán értékelte, figyelembe véve többek között a közlekedést, az ingázási időt, a zöld környezetet, a szolgáltatásokat, a lakhatási költségeket, a digitális infrastruktúrát, a kulturális életet, valamint a rugalmas munkaterek elérhetőséget. Az összpontszám azt mutatja meg, hogy egy adott település mennyire képes egyensúlyt teremteni a munkavégzés, az ingázás és az életminőség között.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IWG
                <w:br/>
                <w:br/>
                Az Ingázóváros Index a településeket egy 90 pontos skálán értékelte, figyelembe véve többek között a közlekedést, az ingázási időt, a zöld környezetet, a szolgáltatásokat, a lakhatási költségeket, a digitális infrastruktúrát, a kulturális életet, valamint a rugalmas munkaterek elérhetőséget. Az összpontszám azt mutatja meg, hogy egy adott település mennyire képes egyensúlyt teremteni a munkavégzés, az ingázás és az életminőség között.
              </w:t>
            </w:r>
          </w:p>
        </w:tc>
      </w:tr>
    </w:tbl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https://hellosajto.hu/29594/szentendre-a-legidealisabb-budapest-kornyeki-varos-a-hibrid-munkavegzeshez/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A2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2026-03-13T10:15:44+00:00</dcterms:created>
  <dcterms:modified xsi:type="dcterms:W3CDTF">2026-03-13T10:15:44+00:00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