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Alacsonyabb infláció, erősebb forint, rekordszintű tartalékok – az új jegybanki vezetés első évének legfontosabb eredményei a Gazdasági évnyitón</w:t>
      </w:r>
      <w:bookmarkEnd w:id="0"/>
    </w:p>
    <w:p>
      <w:pPr/>
      <w:r>
        <w:rPr/>
        <w:t xml:space="preserve">A világgazdaságban jelenlevő konfliktusok és bizonytalanságok, külső környezetünk kiszámíthatatlansága felerősíti a stabilitás jelentőségét – jelentette ki Varga Mihály a Magyar Kereskedelmi és Iparkamara Gazdasági évnyitó rendezvényén. A jegybankelnök hangsúlyozta: ezzel összhangban a jegybank új vezetése első évében a stabilitás és bizalom megerősítését helyezte a középpontba, amelynek eredményeként mára alacsonyabb az infláció, erősebb a forint és rekordszintre nőttek az ország tartalékai.</w:t>
      </w:r>
    </w:p>
    <w:p>
      <w:pPr/>
      <w:r>
        <w:rPr/>
        <w:t xml:space="preserve">Varga Mihály kiemelte: a stabilitás szempontjából döntő tényező, hogy a jegybank nemzetközi tartalékai történelmi csúcsra, 60 milliárd euró közelébe emelkedtek az elmúlt egy évben. A nemzetközi tartalékok magas szintje hozzájárul a pénzügyi stabilitáshoz és erősíti a piaci szereplők magyar gazdaságba vetett bizalmát – tette hozzá a jegybankelnök. Varga Mihály ismertette: az elmúlt egy esztendőben a jegybank stabilitásra és bizalomra fókuszáló monetáris politikája, valamint a kormány intézkedései együttesen eredményesen csökkentették a hazai inflációt. Mint mondta: a pénzromlás mértéke a tavaly februári 5,6 százalékos értékről az idei év elejére kevesebb mint felére, 2,1 százalékra javult. Az árfolyamstabilitásról szólva a jegybankelnök felhívta a figyelmet: a stabil forintárfolyam a kiszámítható pénzpiaci környezeten keresztül nemcsak az infláció mérséklését eredményezi, hanem a gazdasági aktivitás erősödéséhez és a versenyképesség javulásához is hozzájárul. Mint mondta: nyitott gazdaságként kiemelt figyelemmel kell követni a pénzügyi piaci és azon belül a devizapiaci fejleményeket, ugyanakkor pénzügyi piacaink stabilitásához jegybanki oldalról leginkább a hiteles és kiszámítható monetáris politika járulhat hozzá. Varga Mihály rámutatott: a gazdasági növekedés az egyensúlyi mutatók megőrzése mellett akkor élénkülhet, ha sikerül ismét emelkedő pályára állítani a beruházásokat, amihez szükséges a belső kereslet mellett a külső kereslet élénkülése is. A jegybankelnök kiemelte: Magyarország bankrendszere stabil, tőkehelyzete az elmúlt évek kimagasló banki jövedelmezőségnek köszönhetően tovább erősödött, így a feltételek adottak a hitelezési aktivitás növekedéséhez és ezzel a gazdaság fejlődéséhez.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https://hellosajto.hu/?p=29364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E3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2026-03-05T17:20:32+00:00</dcterms:created>
  <dcterms:modified xsi:type="dcterms:W3CDTF">2026-03-05T17:20:32+00:00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