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Díjazták a tőzsde legjobbjait – A Budapesti Értéktőzsde erősödésével a teljes magyar gazdaság nyer</w:t>
      </w:r>
      <w:bookmarkEnd w:id="0"/>
    </w:p>
    <w:p>
      <w:pPr/>
      <w:r>
        <w:rPr/>
        <w:t xml:space="preserve">Az elmúlt egy évben a stabilitás és a biztonság terén kézzelfogható eredményeket értünk el, amely megjelenik a rekordszintű tartalékokban, az erősebb forintban és az alacsonyabb inflációban is – jelentette ki Varga Mihály a BÉT Legek díjátadó ünnepségén. A jegybankelnök hangsúlyozta: a tavalyi évben a hazai tőzsde újabb rekordokat döntött, a növekvő teljesítménynek a teljes magyar gazdaság, a cégek és a lakosság is nyertesei.</w:t>
      </w:r>
    </w:p>
    <w:p>
      <w:pPr/>
      <w:r>
        <w:rPr/>
        <w:t xml:space="preserve">Varga Mihály felhívta a figyelmet: a forint árfolyamának stabilizálása, az infláció csökkenése, valamint a hazai tartalékok magas szintje is azt mutatja, hogy a jegybank céljainak megfelelően az elmúlt egy évben a magyar piacon erősödött a stabilitás. A forint-euró árfolyam a 2024 végi 410 forint körüli szintről 375 forint környékére erősödött, míg az infláció mértéke januárra 2,1 százalékra apadt. Ezzel egyidejűleg hazánk devizatartaléka elérte az 56,8 milliárd eurót. Mint mondta: az elért stabilitás megmutatkozik abban is, hogy a tavalyi évben a BÉT rekordszinten teljesített. Ezek között is kiemelendő, hogy a magyar tőzsde napi kereskedési átlagforgalama 50%-kal lett magasabb, valamint a tőzsdei indexek történelmi csúcsokat döntöttek. A jegybankelnök rámutatott: a Budapesti Értéktőzsde egyre nagyobb súllyal támogatja a hazai gazdaságot, és egyre magasabb színvonalat képviselve áll a tőzsdei és a tőzsdére készülő hazai cégek mögött. Mint mondta: a jól működő hazai értéktőzsdének jelentős szerepe van abban, hogy a megtakarítások a hazai gazdaságot erősíthessék. Az elmúlt 10 évben a lakosság hazai részvényállománya az ötszörösére növekedett. A Magyar Nemzeti Bank adatai szerint 2025. negyedik negyedévében a magyar háztartások pénzügyi vagyona új csúcsot döntött, meghaladta a 118 ezer milliárd forintot. Varga Mihály kiemelte: a már meglévő ösztönzők és a Budapesti Értéktőzsdén elérhető változatos termékkínálat adott ahhoz, hogy a lakosság egyre nagyobb arányban fektesse megtakarításait tőzsdei részvényekbe, amelynek köszönhetően a cégek több forráshoz jutnak, a családok növekvő megtakarításokat érnek el.</w:t>
      </w:r>
    </w:p>
    <w:p>
      <w:pPr/>
      <w:r>
        <w:rPr/>
        <w:t xml:space="preserve">A rendezvényen 18 kategóriában 22 díjat adtak át a hazai tőkepiac olyan meghatározó szereplői részére, akik kiemelkedő teljesítményt nyújtottak a tavalyi évben.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media@bse.hu</w:t>
      </w:r>
    </w:p>
    <w:p>
      <w:pPr/>
      <w:r>
        <w:rPr/>
        <w:t xml:space="preserve">Eredeti tartalom: Budapesti Értéktőzsde Nyrt.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https://hellosajto.hu/?p=29198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Értéktőzsde Nyrt.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74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2026-02-26T16:58:55+00:00</dcterms:created>
  <dcterms:modified xsi:type="dcterms:W3CDTF">2026-02-26T16:58:55+00:00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