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Javuló jogkövetés a haltelepítéseknél – a bejelentés és ellenőrzés közös érdek</w:t>
      </w:r>
      <w:bookmarkEnd w:id="0"/>
    </w:p>
    <w:p>
      <w:pPr/>
      <w:r>
        <w:rPr/>
        <w:t xml:space="preserve">A Nébih Állami Halőri Szolgálat (ÁHSZ) elmúlt években végzett ellenőrzéseinek tapasztalatai javuló tendenciát mutatnak. Míg 2023-ban 46 figyelmeztetés és 13 bírság, 2024-ben 29 figyelmeztetés és 13 bírság, addig a tavalyi évben 8 figyelmeztetés és 9 bírság született. Az ellenőrzések a halgazdálkodási vízterületeken folytatott halgazdálkodási tevékenységre, a telepítések bejelentési kötelezettségének teljesítésére, valamint a halgazdálkodási tervben vállaltak megvalósulására terjedtek ki. Természetes vizeink őshonos halállományának védelme és élőhelyeik megóvása kiemelt jelentőségű.</w:t>
      </w:r>
    </w:p>
    <w:p>
      <w:pPr/>
      <w:r>
        <w:rPr/>
        <w:t xml:space="preserve">A Nébih ÁHSZ kiemelt feladata a haltelepítések szabályosságának és az állománypótlásra szánt halak nyomonkövethetőségének ellenőrzése. A vármegyei halgazdálkodási szakügyintézők munkájának és az ÁHSZ ellenőrzéseinek eredményességét igazolja, hogy a bejelentett I-III. nyaras korosztályú pontytelepítéseket összehasonlítva a bejelentési hajlandóság nőtt. A telepítések száma évről évre nő, a jogszabályban meghatározott 3 napos előzetes bejelentési kötelezettség túllépése ugyanakkor szignifikánsan csökken. Elmondható, hogy a halgazdálkodásra jogosultak többsége jogszerűen gazdálkodik, az adatszolgáltatási kötelezettségüknek eleget tesznek. 2025-ben 5090 telepítést jelentettek be a halgazdálkodásra jogosultak. A helyszíni ellenőrzések során a telepítésre szánt állomány minőségi ellenőrzése mellett mennyiségi vizsgálat is történik. A tavalyi év során összesen 69 ellenőrzést történt.</w:t>
      </w:r>
    </w:p>
    <w:p>
      <w:pPr/>
      <w:r>
        <w:rPr/>
        <w:t xml:space="preserve">Az ellenőrzések tapasztalatai alapján azonban több visszatérő szabálytalanság indokolja a fokozott körültekintést. Gyakran előfordul, hogy a halgazdálkodásra jogosultak nem a jogszabályi előírásoknak megfelelően jelentik be telepítési szándékukat. Tehát a telepítések nem a bejelentett időintervallumban vagy nem a megadott helyszínen valósulnak meg. Visszatérő jogszabálysértés továbbá a halgazdálkodási jogosultság vagy jóváhagyott halgazdálkodási terv nélküli haltelepítés, az idegenhonos vagy inváziós halfajok telepítése, valamint a halszállítmányokat kísérő víziállat-egészségőri igazolás hiánya. A jogszabályok egyértelműen rögzítik, hogy a képesített víziállat-egészségőr köteles a halszállítmányt szállítás előtt állategészségügyi szempontból megvizsgálni, és az igazolást szabályszerűen kiállítani. Az ellenőrzési tapasztalatok szerint azonban továbbra is előfordul, hogy a szállítmányokat nem kíséri megfelelő dokumentáció, illetve szabálytalan gyakorlatként megjelenik az előre kiállított, biankó igazolások alkalmazása is.</w:t>
      </w:r>
    </w:p>
    <w:p>
      <w:pPr/>
      <w:r>
        <w:rPr/>
        <w:t xml:space="preserve">Fontos hangsúlyozni, hogy bár jelenleg nincs agresszívan terjedő fertőző betegség az ágazatban, a szabálytalan gyakorlatok növelik egy esetleges járvány kockázatát. Az előírások betartása alapvető a megelőzés és a hatékony járványkezelés szempontjából.</w:t>
      </w:r>
    </w:p>
    <w:p>
      <w:pPr/>
      <w:r>
        <w:rPr/>
        <w:t xml:space="preserve">Természetes vizeink őshonos halállománya nemzeti kincs, élőhelyük megőrzése és fenntartható hasznosítása közös érdekünk és feladatunk!</w:t>
      </w:r>
    </w:p>
    <w:p>
      <w:pPr/>
      <w:r>
        <w:rPr/>
        <w:t xml:space="preserve">A Nébih ÁHSZ éppen ezért kéri, hogy a haltelepítések mennyiségével és minőségével kapcsolatos probléma esetén, haladéktalanul jelezzék azt az allamihalor@nebih.gov.hu e-mail címen. A bejelentések nagyban segítik a hatóság célirányos, hatékony munkáját.</w:t>
      </w:r>
    </w:p>
    <w:p>
      <w:pPr/>
      <w:r>
        <w:rPr/>
        <w:t xml:space="preserve">A telepítések helyszíni ellenőrzéséhez a halszállító tartályt, a hitelesített mérleget és egyéb méréshez szükséges eszközöket a MAHOP és MAHOP+ pályázat biztosította a hatóság számára.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https://hellosajto.hu/?p=29177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884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2026-02-25T19:30:57+00:00</dcterms:created>
  <dcterms:modified xsi:type="dcterms:W3CDTF">2026-02-25T19:30:57+00:00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