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médiahájp vagy a fanyalgás legalább annyira formálja az MI jövőjét, mint maga a technológia – Corvinus-kutatás</w:t>
      </w:r>
      <w:bookmarkEnd w:id="0"/>
    </w:p>
    <w:p>
      <w:pPr/>
      <w:r>
        <w:rPr/>
        <w:t xml:space="preserve">A mesterséges intelligencia jövőjéről alkotott várakozásokat nem kizárólag a technológia tényleges fejlettsége alakítja, hanem az is, hogy a média mennyire optimistán vagy pesszimistán viszonyul hozzá – derül ki a Corvinus Egyetem friss kutatásából. </w:t>
      </w:r>
    </w:p>
    <w:p>
      <w:pPr/>
      <w:r>
        <w:rPr/>
        <w:t xml:space="preserve">A sajtóban megjelenő narratívák és a mesterséges intelligencia (MI) jövőjéről alkotott elképzelések egymásra hatását vizsgálta a Budapesti Corvinus Egyetem kutatócsoportja. Az eredményeket összegző tanulmány vezető szerzője Vicsek Lilla egyetemi tanár, a cikk a Global Media and Communication című nemzetközi tudományos folyóiratban jelent meg idén januárban. </w:t>
      </w:r>
    </w:p>
    <w:p>
      <w:pPr/>
      <w:r>
        <w:rPr/>
        <w:t xml:space="preserve">A kutatás szerint az új technológiák fejlődését gyakran túlzott várakozásokkal kísért időszakok, úgynevezett hájp fázisok jellemzik, amelyeket csalódási periódusok követnek a médiában is. Ezeket a hullámzó szakaszokat a szakirodalom gyakran „technológiai tavaszként” és „technológiai télként” írja le.  </w:t>
      </w:r>
    </w:p>
    <w:p>
      <w:pPr/>
      <w:r>
        <w:rPr/>
        <w:t xml:space="preserve">„Sokan úgy érzékelik, mintha a ChatGPT egyik napról a másikra jelent volna meg, pedig valójában egy olyan időszakban robbant be, amikor az MI iránti médiafigyelem ismét felfelé ívelt” – mondta Vicsek. Hozzátette, hogy a generatív MI technológiai szempontból már jóval 2022 előtt is fejlett volt, a sajtó azonban csak korlátozottan foglalkozott vele. </w:t>
      </w:r>
    </w:p>
    <w:p>
      <w:pPr/>
      <w:r>
        <w:rPr/>
        <w:t xml:space="preserve">Ha csak iparági szereplő szólal meg, optimistább a hangvétel </w:t>
      </w:r>
    </w:p>
    <w:p>
      <w:pPr/>
      <w:r>
        <w:rPr/>
        <w:t xml:space="preserve">A tanulmány részeként a kutatók három vezető amerikai napilap – a The Wall Street Journal, a The Washington Post és a The New York Times – mesterséges intelligenciával kapcsolatos cikkeit elemezték a generatív MI áttörése előtti évből. A sajtómegjelenések többségében visszafogott, gyakran szkeptikus hangnem dominált, amely az MI korlátait és elmaradt ígéreteit hangsúlyozta. A vizsgált cikkekben ritkán esett szó munkahelyek megszűnéséről vagy olyan fogalmakról, mint a szuperintelligencia vagy az általános mesterséges intelligencia. Ezek a kifejezések többnyire irreális vagy túlzó jövőképként jelentek meg, nem pedig közeli lehetőségként.  </w:t>
      </w:r>
    </w:p>
    <w:p>
      <w:pPr/>
      <w:r>
        <w:rPr/>
        <w:t xml:space="preserve">Az elemzett lapok közül a New York Times mutatta a legerősebb kritikai szemléletet, míg más orgánumok eltérő mértékben vontak be független vagy kritikus forrásokat. A szerzők arra is felhívják a figyelmet, hogy ha egy cikkben csak olyan szereplő szólal meg, aki a saját termékéről beszél, és más nem jutott szóhoz, akkor a szöveg hangvétele halmozottabban pozitívabb volt az MI-vel kapcsolatban. </w:t>
      </w:r>
    </w:p>
    <w:p>
      <w:pPr/>
      <w:r>
        <w:rPr/>
        <w:t xml:space="preserve">„Fontos felismerni a médiában megjelenő túlzó technológiai ígéreteket, hiszen az MI jövőjéről szóló jóslatokat gyakran azok fogalmazzák meg, akiknek közvetlen érdeke fűződik a technológia sikeréhez A kiegyensúlyozott médiaképhez elengedhetetlen a sokszínű forrásokra építő újságírás, amelyben üzleti és technológiai szereplők mellett civil szervezetek, döntéshozók és kritikus kutatók is megszólalnak. A mesterséges intelligencia jövője nem pusztán technológiai kérdés, hanem társadalmi és médiabeli értelmezés eredménye is” – hangsúlyozza Vicsek Lilla. </w:t>
      </w:r>
    </w:p>
    <w:p>
      <w:pPr/>
      <w:r>
        <w:rPr/>
        <w:t xml:space="preserve">A technológiával kapcsolatos kollektív elfogultságok természetével azért érdemes tisztában lenni, mert jelentős hatással vannak a befektetési döntésekre, a szabályozási környezetre és a politikai irányokra. Ebben a folyamatban a sajtónak kulcsszerepe van, különösen a nagy presztízsű lapoknak, amelyek a döntéshozók gondolkodását is formálhatják.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https://hellosajto.hu/?p=29163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18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2026-02-24T20:06:04+00:00</dcterms:created>
  <dcterms:modified xsi:type="dcterms:W3CDTF">2026-02-24T20:06:04+00:00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