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világgazdaság 65 százalékát képviselő szervezet igazgatóságába választották a VOSZ társelnökét</w:t>
      </w:r>
      <w:bookmarkEnd w:id="0"/>
    </w:p>
    <w:p>
      <w:pPr/>
      <w:r>
        <w:rPr/>
        <w:t xml:space="preserve">Egyhangúlag választotta igazgatósági tagnak a VOSZ társelnökét, dr. Kovács Patrikot a Business at OECD (BIAC) közgyűlése Párizsban. A BIAC az OECD hivatalos gazdasági tanácsadó testülete, melynek tagjai az OECD-országok legjelentősebb üzleti szervezetei, a világgazdaság 65 százalékát képviselve.</w:t>
      </w:r>
    </w:p>
    <w:p>
      <w:pPr/>
      <w:r>
        <w:rPr/>
        <w:t xml:space="preserve">Dr. Kovács Patrik kinevezését megelőzően nyolc éven keresztül a szervezet KKV Bizottságát vezette elnökként, mintegy 10 millió vállalkozás érdekeit képviselve az OECD globális szakpolitika-alkotási folyamataiban. Ebben a szerepkörében több globális kutatás és szakpolitikai ajánláscsomag elkészítését vezette a kkv-k globális helyzetének javítása érdekében, és 2025-ben első magyarként került be a B20 felsővezetésébe, amely a G20 hivatalos üzleti fóruma, és amelynek szereplői a globális GDP 80 százalékát termelik.</w:t>
      </w:r>
    </w:p>
    <w:p>
      <w:pPr/>
      <w:r>
        <w:rPr/>
        <w:t xml:space="preserve">A Dél-afrikai B20 Befektetési és Kereskedelmi Munkacsoport társelnökeként irányította annak az ajánláscsomagnak az elkészítését, amely a G20 vezetői elé került a mikro-, kis- és középvállalkozások érdekeinek védelme érdekében.</w:t>
      </w:r>
    </w:p>
    <w:p>
      <w:pPr/>
      <w:r>
        <w:rPr/>
        <w:t xml:space="preserve">A Business at OECD nem csupán az OECD hivatalos üzleti tanácsadó testülete, hanem a G20/B20 munkájában is fontos szerepet tölt be. Az OECD számára évente több mint 140 szakpolitikai ajánláscsomagot dolgoz ki, amelyek jelentős része beépült az OECD-tagállamok gazdaságpolitikai gyakorlatába. Tagságát 47 nemzeti vállalkozói érdekképviselet alkotja, munkájában pedig további 69 európai és globális iparág-specifikus szakmai szervezet is részt vesz. A BIAC szakmai bizottságaiban mintegy 160 nemzetközi nagyvállalati felsővezető irányítja a munkát, és évente közel 3 000 üzleti szereplő és szakértő véleményét koordinálja össze.</w:t>
      </w:r>
    </w:p>
    <w:p>
      <w:pPr/>
      <w:r>
        <w:rPr/>
        <w:t xml:space="preserve">A BIAC vezetésében a VOSZ mellett olyan globális vállalatok és iparági szervezetek vezetői találhatók, mint a Bayer, Telefónica, Walt Disney, PwC, Amazon, Meta, Rolls-Royce, Siemens vagy éppen a UnitedHealth Group, amely a világ hetedik legnagyobb vállalata.</w:t>
      </w:r>
    </w:p>
    <w:p>
      <w:pPr/>
      <w:r>
        <w:rPr/>
        <w:t xml:space="preserve">Dr. Kovács Patrik igazgatósági szerepe új lehetőségeket nyit a VOSZ-on keresztül a magyar vállalatok és a kkv szektor érdekeinek becsatornázására a globális szakpolitika legmagasabb platformjaira, egyben kinyitva a kaput a nemzetközi üzleti lehetőségek előtt.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+36 1 414 2181</w:t>
      </w:r>
    </w:p>
    <w:p>
      <w:pPr>
        <w:numPr>
          <w:ilvl w:val="0"/>
          <w:numId w:val="1"/>
        </w:numPr>
      </w:pPr>
      <w:r>
        <w:rPr/>
        <w:t xml:space="preserve">center@vosz.hu</w:t>
      </w:r>
    </w:p>
    <w:p>
      <w:pPr/>
      <w:r>
        <w:rPr/>
        <w:t xml:space="preserve">Eredeti tartalom: Vállalkozók és Munkáltatók Országos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https://hellosajto.hu/?p=29031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Vállalkozók és Munkáltatók Országos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06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2026-02-19T19:27:53+00:00</dcterms:created>
  <dcterms:modified xsi:type="dcterms:W3CDTF">2026-02-19T19:27:53+00:00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