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Ezermilliárdos tét a magyar energiaátmenetben</w:t>
      </w:r>
      <w:bookmarkEnd w:id="0"/>
    </w:p>
    <w:p>
      <w:pPr/>
      <w:r>
        <w:rPr/>
        <w:t xml:space="preserve">A hazai energiaátmenet helyzetéről, a megvalósítás és szabályozások enyhítésében rejlő kockázatokról tartott sajtótájékoztatót a Magyar Természetvédők Szövetsége (MTVSZ) és a Regionális Energiagazdasági Kutatóközpont (REKK) szerda délelőtt Budapesten. Az eseményen elhangzott, hogy a következő hónapokban dől el, Magyarország hozzáfér-e az energiaátmenethez rendelt uniós források érdemi részéhez, és ezekből mennyi jut ténylegesen a háztartásokra, illetve a közintézményekre. A két szervezet szerint a késlekedés már most is jelentősen visszaveti a hazai energetikai korszerűsítéseket, miközben a legnagyobb hátrányt éppen azok a családok szenvedik el, melyeknek a magas rezsiköltség egyébként is a legfőbb terhet jelenti.</w:t>
      </w:r>
    </w:p>
    <w:p>
      <w:pPr/>
      <w:r>
        <w:rPr/>
        <w:t xml:space="preserve">A sajtótájékoztatón Botár Alexa, az MTVSZ éghajlatvédelem és energia programigazgatója felidézte: 2022 végén az Európai Bizottság azzal a feltétellel fogadta el Magyarország 10,4 milliárd eurós (mai árfolyamon számolva nagyjából 3900 milliárd forintos) költségvetésű Helyreállítási és Ellenállóképességi tervét, hogy a források folyósítását 27, a jogállamisághoz kapcsolódó „szuper mérföldkő” teljesítéséhez kötötte. Ezek elmulasztása miatt 2024-ben 1 milliárd euró, majd 2025 végével újabb 1 milliárd euró vált végérvényesen lehívhatatlanná. Egy közelmúltbeli kormányzati előterjesztés szerint pedig átcsoportosítás miatt már a teljes források egyharmada, azaz több mint 1000 milliárd forint veszne el az energiaátmenet számára.</w:t>
      </w:r>
    </w:p>
    <w:p>
      <w:pPr/>
      <w:r>
        <w:rPr/>
        <w:t xml:space="preserve">Az MTVSZ programigazgatója hozzátette, még ha Magyarország azonnal teljesítené is a 27 szuper mérföldkövet, a 2026. augusztusi határidőig a tervezett beruházások jelentős részét már lehetetlen végrehajtani. A szervezet szerint a hiányt egyetlen alap vagy program sem tudja önmagában pótolni, ezért kiemelten fontos, hogy a rendelkezésre álló uniós és hazai eszközök a legnagyobb energiaátmeneti és társadalmi hasznosságú beavatkozásokra, elsősorban az épületállomány energetikai korszerűsítésére koncentráljanak, ami hosszú távon kiszámítható energiaszámla-csökkentést, jobb komfortot és alacsonyabb gázfüggőséget, energetikai (gáz) importkitettséget biztosít. Ezt támasztja alá, hogy kutatások alapján egy átlagos hazai háztartás energiafelhasználásának kétharmadát a lakótér fűtése teszi ki, elemzések alapján pedig egy komplex energetikai korszerűsítés akár 70%-kal is csökkentheti egy régebbi épület energiafogyasztását.</w:t>
      </w:r>
    </w:p>
    <w:p>
      <w:pPr/>
      <w:r>
        <w:rPr/>
        <w:t xml:space="preserve">Szabó László, a REKK igazgatója rámutatott: energiafelhasználásban és az üvegházhatású gázok kibocsátásának csökkentésében a két legkritikusabb szektor az épületek és a közlekedés. Az előrelépéshez és a finanszírozási források növeléséhez fontos lenne, hogy az ETS2 szabályozási rendszer feltételeit megteremtsük. Ez ugyan növelné a lakossági energia- és üzemanyagárakat, de az Európai Unió által nyújtandó több száz milliárd forintos támogatás lehetőséget teremtene arra, hogy a rászorult lakossági csoportokat ezektől a hatásoktól mentesítsük.</w:t>
      </w:r>
    </w:p>
    <w:p>
      <w:pPr/>
      <w:r>
        <w:rPr/>
        <w:t xml:space="preserve">A REKK vezetője kitért rá, hogy álláspontjuk szerint a fenntartható energiaátmenet gazdasági mérlege kedvező lehet, ha a beruházások kiszámítható környezetben, célzott támogatási logikával és megfelelő intézményi kapacitásokkal valósulnak meg.</w:t>
      </w:r>
    </w:p>
    <w:p>
      <w:pPr/>
      <w:r>
        <w:rPr/>
        <w:t xml:space="preserve">Az esemény egyik fontos témája volt az energiaszegénység is, amely a legfrissebb adatok szerint a magyar háztartások 13%-át, vagyis több mint félmillió otthont érint. Itt a legfőbb kihívás, hogy a különböző lakossági programok gyakran piaci logikára épülnek, vagy jelentős saját forrást igényelnek, ezért jellemzően a jobb anyagi helyzetben lévők tudnak élni velük. Az MTVSZ álláspontja szerint ezért olyan célzott, rászorultsági szempontokat is figyelembe vevő megoldásokra van szükség, amelyek a legkiszolgáltatottabb családoknak hoznak tartós és mérhető energiamegtakarítást. Ezzel összefüggésben a sajtótájékoztatón megszólaló mindkét szakértő egyetértett abban, hogy az energiahatékonyság erősítése és ezzel a háztartások terheinek csökkentése egyszerre klímavédelmi, szociálpolitikai és versenyképességi ügy Magyarország számára.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Ladányi-Benedikt Ildikó, kommunikációs vezető</w:t>
      </w:r>
    </w:p>
    <w:p>
      <w:pPr>
        <w:numPr>
          <w:ilvl w:val="0"/>
          <w:numId w:val="1"/>
        </w:numPr>
      </w:pPr>
      <w:r>
        <w:rPr/>
        <w:t xml:space="preserve">Magyar Természetvédők Szövetsége</w:t>
      </w:r>
    </w:p>
    <w:p>
      <w:pPr>
        <w:numPr>
          <w:ilvl w:val="0"/>
          <w:numId w:val="1"/>
        </w:numPr>
      </w:pPr>
      <w:r>
        <w:rPr/>
        <w:t xml:space="preserve">+36 1 216 7297</w:t>
      </w:r>
    </w:p>
    <w:p>
      <w:pPr>
        <w:numPr>
          <w:ilvl w:val="0"/>
          <w:numId w:val="1"/>
        </w:numPr>
      </w:pPr>
      <w:r>
        <w:rPr/>
        <w:t xml:space="preserve">info@mtvsz.hu</w:t>
      </w:r>
    </w:p>
    <w:p>
      <w:pPr/>
      <w:r>
        <w:rPr/>
        <w:t xml:space="preserve">Eredeti tartalom: Magyar Természetvédők Szövetsége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Természetvédők Szövetsége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BE70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2026-02-18T20:14:53+00:00</dcterms:created>
  <dcterms:modified xsi:type="dcterms:W3CDTF">2026-02-18T20:14:53+00:00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