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Egyszerre érkező klímakockázatok: így tehetnénk ellenállóbbá Magyarországot</w:t>
      </w:r>
      <w:bookmarkEnd w:id="0"/>
    </w:p>
    <w:p>
      <w:pPr/>
      <w:r>
        <w:rPr/>
        <w:t xml:space="preserve">A klímaváltozás kockázatai nem külön-külön, hanem akár egyszerre is jelentkezhetnek – és éppen ez teszi őket nehezen kezelhetővé. A Green Policy Center szakpolitikai javaslatcsomagja arra figyelmeztet: az élelmiszer-, víz-, energia- és infrastruktúra-biztonság összekapcsolódik, így a problémák együttesen láncreakciót indíthatnak el. A kérdés már nem az, hogy lesznek-e ilyen helyzetek, hanem az, mennyire vagyunk felkészülve a többfrontos válságokra. Schaffhauser Tibor, a Green Policy Center társalapítójának és senior klímapolitikai tanácsadójának írása. </w:t>
      </w:r>
    </w:p>
    <w:p>
      <w:pPr/>
      <w:r>
        <w:rPr/>
        <w:t xml:space="preserve">Mi történik, ha egy forró nyári napon egyszerre terhelődik túl az egészségügy, ugranak meg az élelmiszerárak, majd egy vihar után órákra – vagy napokra – elmegy az áram, a víz és az internet? Első pillantásra különálló problémáknak tűnnek. Valójában azonban ugyanannak a kihívásnak a különböző arcai: a klímaváltozásé.</w:t>
      </w:r>
    </w:p>
    <w:p>
      <w:pPr/>
      <w:r>
        <w:rPr/>
        <w:t xml:space="preserve">A klímaváltozás ma már nem pusztán környezetvédelmi ügy. Nem egy távoli, „majd egyszer” bekövetkező krízis, hanem már most is határozottan érzékelhető veszélyforrás, amely Magyarországon is súlyos károkat és biztonsági kockázatokat okoz.</w:t>
      </w:r>
    </w:p>
    <w:p>
      <w:pPr/>
      <w:r>
        <w:rPr/>
        <w:t xml:space="preserve">Az elmúlt évtizedben hazánkban a hőség és szélsőséges meleghullámok komoly egészségügyi következményekkel jártak: 2012 és 2022 között több mint 8 200 többlethalálozást regisztráltak, amit a hőhullámok idéztek elő. Ugyanezen időszakban a hazai biztosítók több mint 72 milliárd forintot fizettek ki viharkárokra, és csak a mezőgazdasági károkra több mint 55 milliárd forintot. A tűzesetek is gyakorivá váltak: 2011–2021 között több mint 67 000 vegetációtűz történt Magyarországon. Gazdasági szempontból a szélsőséges időjárási események a 2005 és 2014 közötti időszakban évente átlagosan a hazai GDP 0,5–1 %-os csökkenéséhez járultak hozzá.</w:t>
      </w:r>
    </w:p>
    <w:p>
      <w:pPr/>
      <w:r>
        <w:rPr/>
        <w:t xml:space="preserve">A klímaváltozás viszont nem önmagában idéz elő válságokat, hanem felerősíti a meglévő gyengeségeinket – a túlzottan központosított rendszereket, a széttagolt döntéshozatalt és a rövid távú gondolkodást. Éppen ezért a válasz sem érkezhet egyetlen területről. A vízgazdálkodás, a mezőgazdaság, az energiaellátás, a területfejlesztés, az egészségügy és a katasztrófavédelem csak együtt adhat működő megoldást. Ezekre a kihívásokra ad javaslatokat a Green Policy Center legújabb szakpolitikai javaslatcsomagja.</w:t>
      </w:r>
    </w:p>
    <w:p>
      <w:pPr/>
      <w:r>
        <w:rPr/>
        <w:t xml:space="preserve">A javaslatcsomag itt tölthető le: https://www.greenpolicycenter.com/wp-content/uploads/2026/02/GPC-2026_klima-es-biztonsag-kotet_END_4-1.pdf</w:t>
      </w:r>
    </w:p>
    <w:p>
      <w:pPr/>
      <w:r>
        <w:rPr/>
        <w:t xml:space="preserve">Amikor minden mindennel összefügg</w:t>
      </w:r>
    </w:p>
    <w:p>
      <w:pPr/>
      <w:r>
        <w:rPr/>
        <w:t xml:space="preserve">A klímaváltozás hatásai láncreakciót indítanak el. A vízhiány élelmezési kockázattá válik. Az élelmiszerár-emelkedés társadalmi feszültséget gerjeszthet. Egy áramszünet megbénítja a vízellátást és a digitális kommunikációt is.</w:t>
      </w:r>
    </w:p>
    <w:p>
      <w:pPr/>
      <w:r>
        <w:rPr/>
        <w:t xml:space="preserve">Ha ezekre a problémákra külön-külön reagálunk, könnyen előfordulhat, hogy az egyik területen javítunk valamit, miközben a másikon tovább növeljük a sérülékenységet.</w:t>
      </w:r>
    </w:p>
    <w:p>
      <w:pPr/>
      <w:r>
        <w:rPr/>
        <w:t xml:space="preserve">A valódi kihívás tehát az, hogy a döntések ma még többnyire ágazati logika mentén születnek, miközben a klímakockázatok rendszerszintűek. A megoldás az lehet, ha az ellenálló képesség – a reziliencia – minden jelentős beruházás és szakpolitikai döntés kötelező szempontjává válik.</w:t>
      </w:r>
    </w:p>
    <w:p>
      <w:pPr/>
      <w:r>
        <w:rPr/>
        <w:t xml:space="preserve">Az adatalapú, előrejelzésekre épülő kockázatelemzés és az erősebb tárcaközi együttműködés nem adminisztratív többlet, hanem biztonsági befektetés. A megelőző, integrált tervezés mindig olcsóbb és hatékonyabb, mint a károk utólagos kezelése.</w:t>
      </w:r>
    </w:p>
    <w:p>
      <w:pPr/>
      <w:r>
        <w:rPr/>
        <w:t xml:space="preserve">Az élelmiszer-biztonság: a válság „látható arca”</w:t>
      </w:r>
    </w:p>
    <w:p>
      <w:pPr/>
      <w:r>
        <w:rPr/>
        <w:t xml:space="preserve">Magyarország mezőgazdasága különösen érzékeny az aszályra és a szélsőséges időjárásra. Az elmúlt évek terméskiesései nemcsak a gazdálkodókat, hanem a fogyasztókat is közvetlenül érintették az áremelkedéseken keresztül. A vízhiány, a talajromlás és a biodiverzitás csökkenése – például a beporzók számának visszaesése – együtt gyengítik a termelés stabilitását. Az ökológiai rendszerek romlása először hozamingadozásban, majd árnövekedésben jelenik meg, végső soron pedig társadalmi feszültségekhez vezethet.</w:t>
      </w:r>
    </w:p>
    <w:p>
      <w:pPr/>
      <w:r>
        <w:rPr/>
        <w:t xml:space="preserve">A fenntartható, víztakarékos és diverzifikált mezőgazdaság ezért nem csak környezetvédelmi kérdés, hanem stratégiai érdekünk is. A vízgazdálkodás, az agrárpolitika és a természetvédelem összehangolása, a vízvisszatartás, a talajmegőrző gazdálkodás és az élőhely-helyreállítás egyszerre szolgálják a termelésbiztonságot és a környezeti stabilitást.</w:t>
      </w:r>
    </w:p>
    <w:p>
      <w:pPr/>
      <w:r>
        <w:rPr/>
        <w:t xml:space="preserve">Jó példaAz Országos Területrendezési Terv felülvizsgálata, valamint a Lechner Tudásközpont által készített barnamezős kataszter folyamatban lévő előkészítése lehetőséget ad arra, hogy a települési rendezési tervek figyelembe vegyék a komplex hidrológiai, környezeti, társadalmi szempontokat, a megfelelő tájhasználatot pedig az éppen megemelésre került zöldfelület visszapótlási kötelezettség tudja biztosítani.</w:t>
      </w:r>
    </w:p>
    <w:p>
      <w:pPr/>
      <w:r>
        <w:rPr/>
        <w:t xml:space="preserve">Túl sok víz, túl kevés víz</w:t>
      </w:r>
    </w:p>
    <w:p>
      <w:pPr/>
      <w:r>
        <w:rPr/>
        <w:t xml:space="preserve">Magyarországon ma már nem ritka, hogy ugyanaz a térség rövid időn belül árvízzel és aszállyal is küzd. Ez nem csupán az időjárás szélsőségesebbé válásának következménye, hanem annak is, ahogyan a tájat használjuk.</w:t>
      </w:r>
    </w:p>
    <w:p>
      <w:pPr/>
      <w:r>
        <w:rPr/>
        <w:t xml:space="preserve">A gyors vízelvezetésre épülő rendszerek, az árterek leválasztása és a vizes élőhelyek visszaszorulása jelentősen csökkentették a természetes vízmegtartó képességet. Így a víz gyorsan elfolyik, de a száraz időszakban nincs tartalék. Közben a mezőgazdaság, az ipar, a városfejlesztés és a természetvédelem ugyanarra a korlátozott vízkészletre tart igényt. A konfliktusok elkerüléséhez tájléptékű, integrált földhasználati tervezésre van szükség.</w:t>
      </w:r>
    </w:p>
    <w:p>
      <w:pPr/>
      <w:r>
        <w:rPr/>
        <w:t xml:space="preserve">A víz helyben tartása, a természetes pufferterületek megőrzése és az átlátható, részvételi döntéshozatal nemcsak környezeti, hanem társadalmi stabilitási kérdés is. A vízbiztonság valójában területfejlesztési és társadalompolitikai ügy.</w:t>
      </w:r>
    </w:p>
    <w:p>
      <w:pPr/>
      <w:r>
        <w:rPr/>
        <w:t xml:space="preserve">Jó példaA „Víz a tájban” program erre a kihívásra ad választ: célja a víz helyben tartása és tájba illesztett hasznosítása, természetes vízmegtartó megoldásokkal és az ágazati célok összehangolásával. A kezdeményezés országos szakmai koordináció mellett igyekszik erősíteni a vízbiztonságot és az alkalmazkodóképességet az egyre gyakoribb hidrológiai szélsőségekhez.</w:t>
      </w:r>
    </w:p>
    <w:p>
      <w:pPr/>
      <w:r>
        <w:rPr/>
        <w:t xml:space="preserve">Ha a rendszer épp akkor omlik össze, amikor a legnagyobb szükség lenne rá</w:t>
      </w:r>
    </w:p>
    <w:p>
      <w:pPr/>
      <w:r>
        <w:rPr/>
        <w:t xml:space="preserve">Az energia-, víz- és digitális infrastruktúrák ma már szorosan összekapcsolódnak. Egy áramszünet dominóhatást indíthat el: leáll a vízellátás, akadozik a kommunikáció, sérül az egészségügyi ellátás.</w:t>
      </w:r>
    </w:p>
    <w:p>
      <w:pPr/>
      <w:r>
        <w:rPr/>
        <w:t xml:space="preserve">Hőhullámok idején nő az áramigény, miközben maga a rendszer is nagyobb fizikai terhelésnek van kitéve. A viharok és extrém időjárási események pedig egyre gyakrabban okoznak regionális kieséseket.</w:t>
      </w:r>
    </w:p>
    <w:p>
      <w:pPr/>
      <w:r>
        <w:rPr/>
        <w:t xml:space="preserve">A központosított rendszerek és az energiaátmenetből fakadó új komplexitás növeli a sérülékenységet. A jövőbiztos megoldás a decentralizált, megújuló alapú rendszerek, az energiatárolás és a térségi kockázatmegosztás erősítése lehet. A klímaszempontokat nemcsak az infrastruktúra-fejlesztésben, hanem a válságkezelési és védelmi tervezésben is érvényesíteni kell.</w:t>
      </w:r>
    </w:p>
    <w:p>
      <w:pPr/>
      <w:r>
        <w:rPr/>
        <w:t xml:space="preserve">Jó példaA MEKH (Magyar Energetikai és Közmű-szabályozási Hivatal) Kockázati Készültségi Terve előre rögzíti, hogyan kell reagálni természeti csapás, hálózati zavar vagy túlterhelés esetén. A rendszeresen frissített dokumentum uniós előírások alapján határozza meg a megelőzés és beavatkozás lépéseit, és mintául szolgálhat egy, a teljes hazai kritikus infrastruktúrára kiterjedő, összehangolt felkészülési rendszer kialakításához is.</w:t>
      </w:r>
    </w:p>
    <w:p>
      <w:pPr/>
      <w:r>
        <w:rPr/>
        <w:t xml:space="preserve">A halogatás a legdrágább döntés</w:t>
      </w:r>
    </w:p>
    <w:p>
      <w:pPr/>
      <w:r>
        <w:rPr/>
        <w:t xml:space="preserve">A klímaváltozás tehát nem egyetlen szektor problémája, hanem a nemzeti ellenálló képesség próbája. Magyarország biztonsága ma már azon is múlik, képesek vagyunk-e újragondolni a vízhez, az energiához, az élelmiszerhez és a tájhoz való viszonyunkat annak érdekében, hogy hazánk egy biztonságosabb, ellenállóbb és élhetőbb ország legyen.</w:t>
      </w:r>
    </w:p>
    <w:p>
      <w:pPr/>
      <w:r>
        <w:rPr/>
        <w:t xml:space="preserve">A kérdés tehát nem az, hogy megengedhetjük-e magunknak az integrált, előrelátó felkészülést a klímaváltozás negatív hatásaira, hanem az: megengedhetjük-e magunknak, hogy tovább halogassuk a cselekvést.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Schaffhauser Tibor, társalapító, senior klímapolitikai tanácsadó</w:t>
      </w:r>
    </w:p>
    <w:p>
      <w:pPr>
        <w:numPr>
          <w:ilvl w:val="0"/>
          <w:numId w:val="1"/>
        </w:numPr>
      </w:pPr>
      <w:r>
        <w:rPr/>
        <w:t xml:space="preserve">Green Policy Center</w:t>
      </w:r>
    </w:p>
    <w:p>
      <w:pPr>
        <w:numPr>
          <w:ilvl w:val="0"/>
          <w:numId w:val="1"/>
        </w:numPr>
      </w:pPr>
      <w:r>
        <w:rPr/>
        <w:t xml:space="preserve">tibor.schaffhauser@greenpolicycenter.com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https://hellosajto.hu/?p=28993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EBA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2026-02-18T20:09:50+00:00</dcterms:created>
  <dcterms:modified xsi:type="dcterms:W3CDTF">2026-02-18T20:09:50+00:00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