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Unió pontosította a BPA-korlátozásokra vonatkozó rendeletet</w:t>
      </w:r>
      <w:bookmarkEnd w:id="0"/>
    </w:p>
    <w:p>
      <w:pPr/>
      <w:r>
        <w:rPr/>
        <w:t xml:space="preserve">Az új, 2026/250/EU rendelettel az Unió pontosította a biszfenol-A (BPA) és egyes veszélyes biszfenolok élelmiszerrel érintkező anyagokban (FCM) való használatát korlátozó rendelet (2024/3190/EU) fontosabb jogi és tartalmi elemeit. Fontos, hogy a rendelet nem változtatja meg az általános megközelítést, ugyanakkor bizonyos esetekben tisztázza a tilalmakat, a mentességeket, az FCM-termékek analitikai ellenőrzését, a dokumentációs kötelezettségeket, valamint a rendelet hatálya alá tartozó egyes egyszer és többször használatos termékek forgalmazásának átmeneti határidőit. Az új rendelet február 23-án lép hatályba.</w:t>
      </w:r>
    </w:p>
    <w:p>
      <w:pPr/>
      <w:r>
        <w:rPr/>
        <w:t xml:space="preserve">Fontos, hogy az érintett FCM-eket gyártó, importáló vagy felhasználó vállalkozásoknak felül kell vizsgálniuk termékportfóliójukat a javított átmeneti rendelkezéseknek megfelelően, különös tekintettel a bevont fémcsomagolásokra és a többször használatos termékekre. A laboratóriumoknak ellenőrizniük kell, hogy az analitikai módszerek megfelelnek a pontosított követelménynek, továbbá frissíteni szükséges a belső megfelelőségi iránymutatásokat, és felül kell vizsgálni a megfelelőségi nyilatkozatokat, ha az azonosításra vonatkozó előírás miatt a megfogalmazást esetleg pontosítani szükséges. Továbbá a jogi szakértőknek gondoskodniuk kell arról, hogy a kereskedelmi ügyletek figyelemmel legyenek a forgalmazási határidőkre.</w:t>
      </w:r>
    </w:p>
    <w:p>
      <w:pPr/>
      <w:r>
        <w:rPr/>
        <w:t xml:space="preserve">Az alábbiakban összefoglalóan láthatóak az átmeneti rendelkezések. A pontosításokat pirossal jeleztük.</w:t>
      </w:r>
    </w:p>
    <w:p>
      <w:pPr/>
      <w:r>
        <w:rPr/>
        <w:t xml:space="preserve">Az egyszer használatos, élelmiszerrel érintkezésbe kerülő végső termékekre vonatkozó átmeneti rendelkezések</w:t>
      </w:r>
    </w:p>
    <w:p>
      <w:pPr/>
      <w:r>
        <w:rPr/>
        <w:t xml:space="preserve">TípusA BPA felhasználásával gyártott termékekre vonatkozó átmeneti időszakokPéldák1.Gyümölcs vagy zöldség tartósítása céljából használt egyszer használatos árucikkek (kivéve gyümölcslevek és nektárok)2028. január 20-ig első alkalommal forgalomba hozhatók.Az alkalmazandó átmeneti időszak lejártát követő 12 hónap alatt (2029. január 20-ig) fel lehet tölteni és le lehet zárni. Az így keletkező csomagolt élelmiszer a készletek kimerüléséig forgalomba hozható.BPA felhasználásával gyártott lakkozott vagy bevont fém konzervdobozokban vagy lakkozott fedővel rendelkező befőttesüvegben tartósított gyümölcsök és zöldségek.2.Halászati termékek tartósítása céljából használt egyszer használatos árucikkekBPA felhasználásával gyártott lakkokat és bevonatokat tartalmazó feldolgozott halászati termékek tartósítására használt konzervdobozok.3.Egyszer használatos árucikkek, amelyeknek csak a külső fémfelületére visznek fel BPA felhasználásával gyártott lakkot vagy bevonatotEgyéb konzervdobozok.4.Az 1.-3. pontba nem tartozó egyszer használatos árucikkek2026. július 20-ig első alkalommal forgalomba hozhatók.Az alkalmazandó átmeneti időszak lejártát követő 12 hónap alatt (2027. július 20-ig) fel lehet tölteni és le lehet zárni. Az így keletkező csomagolt élelmiszer a készletek kimerüléséig forgalomba hozható.Az 1-3. pontban foglalt élelmiszerektől eltérő termékek tartósítására használt konzervdobozok, melyek belső felületére is kerül biszfenol típusú vegyületet tartalmazó bevonat, üvegek lakkozott fedele, italos palackok, fóliák, tasakok, és bármely más termék, mely egyszer használatos és élelmiszerrel érintkezik.</w:t>
      </w:r>
    </w:p>
    <w:p>
      <w:pPr/>
      <w:r>
        <w:rPr/>
        <w:t xml:space="preserve">A többször használatos, élelmiszerrel érintkezésbe kerülő végső termékekre vonatkozó átmeneti rendelkezések</w:t>
      </w:r>
    </w:p>
    <w:p>
      <w:pPr/>
      <w:r>
        <w:rPr/>
        <w:t xml:space="preserve">TípusA BPA-t tartalmazó termékekre vonatkozó átmeneti határidőkPéldák1.Élelmiszeripari berendezésként használt árucikkek2028. január 20-ig első alkalommal forgalomba hozhatók.Az első alkalommal forgalomba hozott árucikkek legkésőbb 2029. január 20-ig forgalomban maradhatnakCukrászati öntőformák, tömítések, szivattyúk, karimák, mérőeszközök és betekintőablakok.2.Az 1. pontba nem tartozó többszöri használatra szánt árucikkek2026. július 20-ig első alkalommal forgalomba hozhatók.Az első alkalommal forgalomba hozott árucikkek legkésőbb 2027. július 20-ig forgalomban maradhatnak.Étel vagy ital tároló edények, sütő-főző eszközök vagy bármely egyéb élelmiszerrel érintkezésbe kerülő többször használatos tárgy, eszköz.</w:t>
      </w:r>
    </w:p>
    <w:p>
      <w:pPr/>
      <w:r>
        <w:rPr/>
        <w:t xml:space="preserve">A forgalmazási határidő nem vonatkozik az árucikkek használatának kivezetésére, tehát azok például az adott berendezés részeként mindaddig használhatóak, míg működőképesek.</w:t>
      </w:r>
    </w:p>
    <w:p>
      <w:pPr/>
      <w:r>
        <w:rPr/>
        <w:t xml:space="preserve">Kapcsolódó anyag:A Bizottság betiltotta a biszfenol-A használatát az élelmiszerekkel érintkező anyagokban</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https://hellosajto.hu/?p=28937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D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2026-02-16T20:30:38+00:00</dcterms:created>
  <dcterms:modified xsi:type="dcterms:W3CDTF">2026-02-16T20:30:38+00:00</dcterms:modified>
</cp:coreProperties>
</file>

<file path=docProps/custom.xml><?xml version="1.0" encoding="utf-8"?>
<Properties xmlns="http://schemas.openxmlformats.org/officeDocument/2006/custom-properties" xmlns:vt="http://schemas.openxmlformats.org/officeDocument/2006/docPropsVTypes"/>
</file>