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Mercosur: az Európai Parlament jóváhagyta a mezőgazdaságot érintő védintézkedéseket</w:t>
      </w:r>
      <w:bookmarkEnd w:id="0"/>
    </w:p>
    <w:p>
      <w:pPr/>
      <w:r>
        <w:rPr/>
        <w:t xml:space="preserve">További garanciák az érzékeny mezőgazdasági termékekre, például a marhahúsra és a baromfira</w:t>
      </w:r>
    </w:p>
    <w:p>
      <w:pPr/>
      <w:r>
        <w:rPr/>
        <w:t xml:space="preserve">Szigorú küszöbértékek a védintézkedések életbe léptetéséhez</w:t>
      </w:r>
    </w:p>
    <w:p>
      <w:pPr/>
      <w:r>
        <w:rPr/>
        <w:t xml:space="preserve">A Bizottság figyelemmel kíséri a piacot, és félévente jelentést készít</w:t>
      </w:r>
    </w:p>
    <w:p>
      <w:pPr/>
      <w:r>
        <w:rPr/>
        <w:t xml:space="preserve">Az EP-képviselők biztosítékokat fogadtak el, amelyek védik az európai mezőgazdaságot a Mercosur-országokkal folytatott kereskedelem liberalizációja által esetleg okozott károktól.</w:t>
      </w:r>
    </w:p>
    <w:p>
      <w:pPr/>
      <w:r>
        <w:rPr/>
        <w:t xml:space="preserve">Az új rendeletet, amelyről a tagállamokkal már informálisan megállapodtak a Parlament tárgyalói, 483 szavazattal, 102 ellenében és 67 tartózkodás mellett fogadták el a képviselők kedden.</w:t>
      </w:r>
    </w:p>
    <w:p>
      <w:pPr/>
      <w:r>
        <w:rPr/>
        <w:t xml:space="preserve">A rendelet meghatározza, hogyan függesztheti fel az EU ideiglenesen az EU-Mercosur kereskedelmi megállapodásban meghatározott vámkedvezményeket a Mercosur-országokból (vagyis Argentínából, Brazíliából, Paraguay-ból és Uruguay-ból) származó mezőgazdasági termékek behozatalára, ha a behozatal hirtelen megnövekedése kárt okoz az uniós gazdáknak.</w:t>
      </w:r>
    </w:p>
    <w:p>
      <w:pPr/>
      <w:r>
        <w:rPr/>
        <w:t xml:space="preserve">Az új szabályok értelmében a Bizottság vizsgálatot indít a védelmi intézkedések szükségességéről, ha az érzékeny mezőgazdasági termékek (többek között a baromfi, a marhahús, a tojás, a citrusfélék és a cukor) importja hároméves átlagban 5 százalékkal nő (a Bizottság által eredetileg javasolt évi 10 százaléknál alacsonyabb arányban), és ha ezzel egyidejűleg az importárak 5 százalékkal alacsonyabbak a vonatkozó belföldi áraknál.</w:t>
      </w:r>
    </w:p>
    <w:p>
      <w:pPr/>
      <w:r>
        <w:rPr/>
        <w:t xml:space="preserve">Vizsgálatot kérhet egy tagállam, az iparágat képviselő természetes-, vagy jogi személy, illetve az iparág nevében eljáró szövetség is, amennyiben az érintett iparágat súlyos kár fenyegeti. Emellett a Bizottságnak legalább félévente jelentést kell készítenie a Parlamentnek, amelyben értékeli az érzékeny termékek behozatalát.</w:t>
      </w:r>
    </w:p>
    <w:p>
      <w:pPr/>
      <w:r>
        <w:rPr/>
        <w:t xml:space="preserve">A jelentéstevő szerint</w:t>
      </w:r>
    </w:p>
    <w:p>
      <w:pPr/>
      <w:r>
        <w:rPr/>
        <w:t xml:space="preserve">Gabriel Mato (EPP, Spanyolország), a jelentéstevő elmondta: „A védintézkedések biztosítják, hogy az EU-Mercosur megállapodáshoz kiegyensúlyozott és hiteles védelmi mechanizmus társuljon a mezőgazdasági ágazatunk érdekében. A védintézkedések megerősítik a piacfigyelést, egyértelmű és objektív feltételeket vezetnek be a zavarok felismerésére, és lehetővé teszik a gyorsabb fellépést az érzékeny termékek esetében, ha károk keletkeznek. Stabilitást és kiszámíthatóságot biztosítanak a gazdáknak, miközben megőrzik a megállapodás általános egyensúlyát.”</w:t>
      </w:r>
    </w:p>
    <w:p>
      <w:pPr/>
      <w:r>
        <w:rPr/>
        <w:t xml:space="preserve">A következő lépések</w:t>
      </w:r>
    </w:p>
    <w:p>
      <w:pPr/>
      <w:r>
        <w:rPr/>
        <w:t xml:space="preserve">A rendeletet a Tanács hivatalos elfogadása után az Európai Unió Hivatalos Lapjában teszik közzé. A rendelet a Mercosur ideiglenes kereskedelmi megállapodásának hatálybalépésével együtt lép hatályba.</w:t>
      </w:r>
    </w:p>
    <w:p>
      <w:pPr/>
      <w:r>
        <w:rPr/>
        <w:t xml:space="preserve">Háttér</w:t>
      </w:r>
    </w:p>
    <w:p>
      <w:pPr/>
      <w:r>
        <w:rPr/>
        <w:t xml:space="preserve">A kétoldalú védzáradékok mind az EU-Mercosur partnerségi megállapodás, mind az EU-Mercosur ideiglenes kereskedelmi megállapodás részét képezik. E két megállapodást még ratifikálnia kell az Európai Parlamentnek. A Parlament az Európai Bíróság jogi véleményét kérte arról, hogy a megállapodások összeegyeztethetők-e az uniós szerződésekkel. Ez idő alatt a Parlament nem ratifikálhatja a megállapodásokat, ám az Európai Bizottság dönthet úgy, hogy a megállapodást ideiglenesen alkalmazza, miután legalább egy Mercosur-ország befejezte a ratifikálási folyamatot.</w:t>
      </w:r>
    </w:p>
    <w:p>
      <w:pPr/>
      <w:r>
        <w:rPr/>
        <w:t xml:space="preserve">REF: 20260205IPR33618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Eszter,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2C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2026-02-10T15:58:05+00:00</dcterms:created>
  <dcterms:modified xsi:type="dcterms:W3CDTF">2026-02-10T15:58:05+00:00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