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Felsővezetői kilátások 2026-ra: optimizmus, fegyelmezettség, rugalmasság és mesterséges intelligencia</w:t>
      </w:r>
      <w:bookmarkEnd w:id="0"/>
    </w:p>
    <w:p>
      <w:pPr/>
      <w:r>
        <w:rPr/>
        <w:t xml:space="preserve">A jelenlegi gazdasági bizonytalanság ellenére a vezérigazgatók 95%-a optimista 2026-ot illetően, és 84%-uk a körülmények javulására számít.</w:t>
      </w:r>
    </w:p>
    <w:p>
      <w:pPr/>
      <w:r>
        <w:rPr/>
        <w:t xml:space="preserve">Az optimizmus erősödése ellenére a vezérigazgatók 100%-a szerint a 2026-os sikerhez elengedhetetlen a költségkontroll, és a pénzügyi felsővezetők a költségvetés átlagosan 10%-os csökkentését tervezik.</w:t>
      </w:r>
    </w:p>
    <w:p>
      <w:pPr/>
      <w:r>
        <w:rPr/>
        <w:t xml:space="preserve">A vezetők már alkalmazzák a mesterséges intelligenciát, és rugalmas munkamegoldásokat választanak a költségcsökkentés és a növekedésösztönzés érdekében.</w:t>
      </w:r>
    </w:p>
    <w:p>
      <w:pPr/>
      <w:r>
        <w:rPr/>
        <w:t xml:space="preserve">Az International Workplace Group legfrissebb, felsővezetői körben végzett felmérése szerint a vezérigazgatók 95%-a optimistán tekint 2026-ra, és 84%-uk a globális gazdasági körülmények javulására számít az idei, volatilitással és óvatossággal jellemezhető év után*.</w:t>
      </w:r>
    </w:p>
    <w:p>
      <w:pPr/>
      <w:r>
        <w:rPr/>
        <w:t xml:space="preserve">A világ legnagyobb, Spaces és Regus márkáiról ismert munkaterület szolgáltatója, az IWG legújabb kutatása szerint a vezérigazgatók 100%-a egyetért abban, hogy a költségkontroll elengedhetetlen és a pénzügyi felsővezetők a költségvetés átlagosan 10%-os csökkentését tervezik.</w:t>
      </w:r>
    </w:p>
    <w:p>
      <w:pPr/>
      <w:r>
        <w:rPr/>
        <w:t xml:space="preserve">A vezetők a mesterséges intelligenciában és a rugalmas munkamegoldásokban rejlő lehetőségeket kihasználva csökkentik a működési költségeket, és ezzel más üzleti területeken újra befektethető forrásokat szabadítanak fel. Az AI akár 20–40%-kal mérsékelheti az operációs kiadásokat, míg a rugalmas munkavégzés akár 55%-kal** is csökkentheti az ingatlanköltségeket – így mindkettő hatékony és gazdaságos eszköz a növekedés ösztönzésére***.</w:t>
      </w:r>
    </w:p>
    <w:p>
      <w:pPr/>
      <w:r>
        <w:rPr/>
        <w:t xml:space="preserve">Ötből négy felsővezető (83%) szerint a költségmegtakarítás mellett az AI és automatizálási (82%) valamint a produktivitásfokozó (82%) beruházások lesznek a fő prioritás 2026-ban. Az AI jelentős termelékenységnövekedést eredményezhet: az IWG egy korábbi kutatásában a dolgozók 78%-a számolt be arról, hogy az AI időt takarít meg számára – átlagosan napi 55 percet, ami heti szinten csaknem egy teljes további munkanapnak felel meg****.</w:t>
      </w:r>
    </w:p>
    <w:p>
      <w:pPr/>
      <w:r>
        <w:rPr/>
        <w:t xml:space="preserve">A vállalatok minden tekintetben lehetővé teszik munkavállalóik számára, hogy több helyszínen dolgozzanak, munkaidejüket a központi iroda, a lakóhelyükhöz közeli rugalmas iroda és otthonuk között megosztva. Ez nemcsak a munkavégzés módját alakítja át, hanem azt is, hogy hol jön létre a gazdasági érték. A dolgozók már rég nincsenek a központi irodához kötve: a technológiai fejlődés mindent megváltoztatott, és gyakorlatilag kiiktatta a hosszú, költséges ingázást a mindennapokból.</w:t>
      </w:r>
    </w:p>
    <w:p>
      <w:pPr/>
      <w:r>
        <w:rPr/>
        <w:t xml:space="preserve">2026 a munkavállaló által “választott irodában végzett munka”, nem pusztán „az irodában végzett munka” éve lesz – a vezérigazgatók 83%-a már ma is lehetővé teszi csapata számára, hogy többféle helyszínről végezze feladatait. Ennek fő motivációi a következők: rövidebb ingázás (43%), szélesebb tehetségbázis elérése (37%), a munkavállalói elégedettség és preferenciák figyelembevétele (37%), a munkaerő termelékenységének növelése (37%), valamint a kedvezőbb ingatlanárú területeken kínálkozó iroda- vagy co-working-bérleti lehetőség (37%).</w:t>
      </w:r>
    </w:p>
    <w:p>
      <w:pPr/>
      <w:r>
        <w:rPr/>
        <w:t xml:space="preserve">2026-ra a vezérigazgatók 56%-a rövidebb távú bérleti szerződéseket, 54%-uk pedig valamilyen rugalmas hálózathoz tartozó co-working-megoldást vagy -tagságot keres majd.</w:t>
      </w:r>
    </w:p>
    <w:p>
      <w:pPr/>
      <w:r>
        <w:rPr/>
        <w:t xml:space="preserve">„Már nem kizárólag a home office és az irodai munkavégzés között lehet választani” – hangsúlyozta Mark Dixon, az International Workplace Group alapító vezérigazgatója. „Azáltal, hogy csökkentik a napi, költséges ingázást a távoli irodákba, és lehetővé teszik a munkavállalók számára, hogy a lakóhelyükhöz és az általuk preferált közösségi terekhez közel dolgozzanak, a vezetők mérsékelhetik a költségeket, növelhetik a termelékenységet, javíthatják a dolgozói elégedettséget és megtartási mutatókat, valamint jobb megtérülést érhetnek el. Az üzleti előnyök tehát egyértelműek, és az IWG további kutatásai szerint a munkavállalók évente akár 30 ezer dollárt is megtakaríthatnak, ha a lakóhelyükhöz közel, a helyi közösségek szívében kialakított, minőségi professzionális munkaterekben dolgoznak.”</w:t>
      </w:r>
    </w:p>
    <w:p>
      <w:pPr/>
      <w:r>
        <w:rPr/>
        <w:t xml:space="preserve">A 2026-os felsővezetői jelentés megállapításai összhangban vannak az IWG gyors hálózati bővülésével. Az IWG 2024 és 2025 szeptember között megnyitott 660 új amerikai központjának több mint négyötöde (83%) nem nagyvárosi körzetben található. A globális hálózat több mint egymillió irodát foglal magában 121 országban, beleértve az Egyesült Államok mind az 50 államát is. A csoport 2024-ben 624 új helyszínt nyitott meg, míg 2025 első felében az új szerződések és megnyitások száma meghaladta az első tíz év teljesített volumenét.</w:t>
      </w:r>
    </w:p>
    <w:p>
      <w:pPr/>
      <w:r>
        <w:rPr/>
        <w:t xml:space="preserve">„A termelékenység és a teljesítmény az emberek jó menedzselésén múlik” – hangsúlyozta Mark Dixon, az International Workplace Group alapító vezérigazgatója. „Miközben a vezetők az AI, a költségcsökkentés és a munkaerőmegtartás – különösen a magas fluktuációs költségek – kihívásaival küzdenek, a rugalmas munkavégzés előnyei lehetővé teszik számukra, hogy megerősítsék vállalatukat és felkészüljenek a növekedésre.”</w:t>
      </w:r>
    </w:p>
    <w:p>
      <w:pPr/>
      <w:r>
        <w:rPr/>
        <w:t xml:space="preserve">A jelentés további megállapításai és az egyes vezetők megnyilatkozásai (tisztségük megnevezésével) itt olvashatók.</w:t>
      </w:r>
    </w:p>
    <w:p>
      <w:pPr/>
      <w:r>
        <w:rPr/>
        <w:t xml:space="preserve">Az International Workplace Group legfrissebb kutatása azt követően készült el, hogy a csoport rekordmagas árbevételt, cash flow-t és nyereségnövekedést, valamint gyors ütemű hálózatbővülést ért el. Az új helyszínekre megkötött szerződések és irodanyitások száma több volt 2025 első felében, mint az IWG fennállásának első tíz éve alatt összesen.</w:t>
      </w:r>
    </w:p>
    <w:p>
      <w:pPr/>
      <w:r>
        <w:rPr/>
        <w:t xml:space="preserve">* Az International Workplace Group 2026-os jelentésea felsővezetőkről (2025 október)** Mckinsey &amp; Company: The AI-centric imperative: Navigating the next software frontier (2025 október)*** International Workplace Group: Az IWG és az Arup új globális tanulmánya szerint a hibrid munkamódszert alkalmazó, helyben dolgozó csapatokkal rendelkező vállalkozások 11%-kal növelik termelékenységüket. (2025 június)**** Az International Workplace Group 2025 júniusában 2016 irodai dolgozót kérdezett meg az Egyesült Államokban és az Egyesült Királyságban a Mortar Research segítségével. A Mortar a Market Research Society (MRS) akkreditált tagja, és a kutatás az MRS irányelveinek megfelelően zajlott.</w:t>
      </w:r>
    </w:p>
    <w:p>
      <w:pPr/>
      <w:r>
        <w:rPr/>
        <w:t xml:space="preserve">Módszertan:A kutatás terepmunkája 2025. szeptember 25. és október 7. között zajlott a Censuswide megbízásából. A Censuswide a Market Research Society tagjaként, az ESOMAR alapelvei szerint végzi munkáját, továbbá a British Polling Council tagja. Célcsoport: 1200 amerikai felsővezető hibrid és rugalmas működésű vállalatokból, pozíciók szerinti egyenlő megoszlásban*: vezérigazgatók (CEO-k); pénzügyi igazgatók (CFO-k); humánerőforrás-vezetők (CHRO-k)/People-igazgatók (CPO-k)/tehetségmenedzsment-vezetők (CTO-k); technológiai igazgatók (CTO-k)/információbiztonsági vezetők (CISO-k)/informatikai igazgatók (CIO-k); valamint marketingvezetők (CMO-k).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https://hellosajto.hu/27693/felsovezetoi-kilatasok-2026-ra-optimizmus-fegyelmezettseg-rugalmassag-es-mesterseges-intelligencia/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15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2025-12-15T11:06:06+00:00</dcterms:created>
  <dcterms:modified xsi:type="dcterms:W3CDTF">2025-12-15T11:06:06+00:00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