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Rákosrendező lehetne zöld és igazságos is – de ez Budapest jelenlegi eszközeivel nehezen megvalósítható</w:t>
      </w:r>
      <w:bookmarkEnd w:id="0"/>
    </w:p>
    <w:p>
      <w:pPr/>
      <w:r>
        <w:rPr/>
        <w:t xml:space="preserve">Rákosrendező lehet Budapest jövőjének minta- vagy intő példája – attól függ, mennyire sikerül összehangolni a zöld és szociális célokat. Tosics Iván, a Városkutatás Kft. ügyvezető igazgatója nemzetközi tapasztalatok alapján állítja, hogy a területre tervezett Parkváros egyidejűleg zöld és befogadó fejlesztése csak akkor valósulhat meg, ha sok és erős önkormányzati eszköz áll rendelkezésre – ami Budapest esetében jelenleg nincs így. </w:t>
      </w:r>
    </w:p>
    <w:p>
      <w:pPr/>
      <w:r>
        <w:rPr/>
        <w:t xml:space="preserve">2024-ben egy arab befektető, kormányzati támogatás mellett, felhőkarcolókkal képzelte el Rákosrendezőt – sőt, a tervek szerint itt épült volna Európa legmagasabb tornya. A „mini-Dubaj” néven elhíresült projekt gyorsan lendületet kapott, ám 2025 januárjában a magyar állam pénzhiányra hivatkozva visszalépett. Ezzel a főváros élt elővásárlási jogával, és megszerezte a 130 hektáros barnamezős területet.</w:t>
      </w:r>
    </w:p>
    <w:p>
      <w:pPr/>
      <w:r>
        <w:rPr/>
        <w:t xml:space="preserve">A cél már nem luxusnegyed, hanem egy zöld és társadalmilag befogadó lakóövezet, a Parkváros. A főváros egyes források szerint 10 ezer lakás megépítését ígéri, legalább 20%-os „megfizethető lakás” aránnyal, de egyelőre nem világos, mit is jelent pontosan ez az ígéret.</w:t>
      </w:r>
    </w:p>
    <w:p>
      <w:pPr/>
      <w:r>
        <w:rPr/>
        <w:t xml:space="preserve">Jó és rossz példák: mit tanulhatunk más városoktól?</w:t>
      </w:r>
    </w:p>
    <w:p>
      <w:pPr/>
      <w:r>
        <w:rPr/>
        <w:t xml:space="preserve">Stockholmban és Bécsben egyaránt sor került nagy barnamezős projektekre, amelyekben a városok kezdettől meghatározták a zöld és szociális szempontokat, és ezek egyensúlyát tűzték ki célul.</w:t>
      </w:r>
    </w:p>
    <w:p>
      <w:pPr/>
      <w:r>
        <w:rPr/>
        <w:t xml:space="preserve">Stockholm Hammarby Sjöstad városnegyedének felújítása jól indult, de végül félresiklott. Az önkormányzat eladta a közterületeket a fejlesztőknek, akik ezután már maguk dönthették el, kik költözhetnek be, a szigorú zöld normák pedig megdrágították a projektet – így a szociális célok háttérbe szorultak. A tervezett 50%-os bérlakásarány helyett csak 38% valósult meg, ebből is csak egyharmad önkormányzati. A környék mára a városi átlagnál tehetősebbek lakhelye lett.</w:t>
      </w:r>
    </w:p>
    <w:p>
      <w:pPr/>
      <w:r>
        <w:rPr/>
        <w:t xml:space="preserve">Bécs ezzel szemben Aspern Seestadt fejlesztésével bizonyította, hogyan lehet sikeresen összehangolni a zöld és szociális szempontokat. A város már a kezdetekkor létrehozott egy saját fejlesztési ügynökséget, sok közpénzt fektetett be, és folyamatosan felülvizsgálta az eredeti célokat. </w:t>
      </w:r>
    </w:p>
    <w:p>
      <w:pPr/>
      <w:r>
        <w:rPr/>
        <w:t xml:space="preserve">„További fontos tényező a szabályozás rugalmassága: nem minden épületnek kellett »ultra-zöldnek« lennie, néhányuk csak az alapvető energiahatékonysági követelményeknek felelt meg, míg mások túllépték azokat (pl. intelligens otthonok, napenergia). A szabványok keveréke szélesebb körű megfizethetőséget tett lehetővé, miközben a környék összességében környezetvédelmi szempontból ambiciózus maradt” – írja Tosics Iván, aki szakcikkben is foglalkozott a projekttel.</w:t>
      </w:r>
    </w:p>
    <w:p>
      <w:pPr/>
      <w:r>
        <w:rPr/>
        <w:t xml:space="preserve">Budapest esélyei: kevés eszközzel, nagyot álmodni?</w:t>
      </w:r>
    </w:p>
    <w:p>
      <w:pPr/>
      <w:r>
        <w:rPr/>
        <w:t xml:space="preserve">A nemzetközi tapasztalatok szerint négy tényező szükséges egy integrált fejlesztéshez:</w:t>
      </w:r>
    </w:p>
    <w:p>
      <w:pPr/>
      <w:r>
        <w:rPr/>
        <w:t xml:space="preserve">önkormányzati földtulajdon,</w:t>
      </w:r>
    </w:p>
    <w:p>
      <w:pPr/>
      <w:r>
        <w:rPr/>
        <w:t xml:space="preserve">fejlett intézményrendszer,</w:t>
      </w:r>
    </w:p>
    <w:p>
      <w:pPr/>
      <w:r>
        <w:rPr/>
        <w:t xml:space="preserve">szabályozási jogosultság és</w:t>
      </w:r>
    </w:p>
    <w:p>
      <w:pPr/>
      <w:r>
        <w:rPr/>
        <w:t xml:space="preserve">sok közpénz.</w:t>
      </w:r>
    </w:p>
    <w:p>
      <w:pPr/>
      <w:r>
        <w:rPr/>
        <w:t xml:space="preserve">Budapest ezek közül csak az elsővel rendelkezik. A főváros ugyan megszerezte a területet, de nem világos, hogyan tudja majd végigvinni a fejlesztést a többi tényező hiányában. A szabályozási mozgástér szűk, a lakásépítési és fejlesztői kapacitás korlátozott, és a közpénzek mértéke erősen behatárolt.</w:t>
      </w:r>
    </w:p>
    <w:p>
      <w:pPr/>
      <w:r>
        <w:rPr/>
        <w:t xml:space="preserve">A tapasztalat pedig azt mutatja, hogy ha az önkormányzat nem rendelkezik megfelelő eszközökkel, akkor vagy a zöld célok, vagy a szociális szempontok (vagy akár mindkettő) könnyen háttérbe szorulhatnak. Egy ilyen helyzetben kulcskérdés lesz az is, mennyire képes a főváros hosszú távon stabil, koherens stratégiát követni – politikai és gazdasági nyomásgyakorlás közepette is.</w:t>
      </w:r>
    </w:p>
    <w:p>
      <w:pPr/>
      <w:r>
        <w:rPr/>
        <w:t xml:space="preserve">Tanulság: stratégiai nyugalom kell, nem elhamarkodott ígéretek</w:t>
      </w:r>
    </w:p>
    <w:p>
      <w:pPr/>
      <w:r>
        <w:rPr/>
        <w:t xml:space="preserve">Rákosrendező fejlesztése nemcsak Budapest, hanem az egész ország szempontjából úttörő vállalkozás lehet – ha jól csinálják. Ez az első olyan alkalom a rendszerváltás óta, hogy egy önkormányzat zöld és szociális célokat egyszerre próbál érvényesíteni egy új városrész kialakításánál. Azonban a jó szándék nem elég. Ehhez idő, pénz, jól kidolgozott intézményi háttér és hosszú távú politikai elkötelezettség kell.</w:t>
      </w:r>
    </w:p>
    <w:p>
      <w:pPr/>
      <w:r>
        <w:rPr/>
        <w:t xml:space="preserve">Észszerű kompromisszumokkal, az eredeti céloknak a valós lehetőségekhez való igazításával jobban lehet közelíteni egy valóban integrált fejlesztést, mint egyes dimenziók kiemelt követésével. A valódi kihívás tehát nem az, hogy legyenek ambíciók, hanem az, hogy ezek ne váljanak öncélúvá. </w:t>
      </w:r>
    </w:p>
    <w:p>
      <w:pPr/>
      <w:r>
        <w:rPr/>
        <w:t xml:space="preserve">„Amit biztosan el kell kerülni: hogy a politikai nyomás – választási logikák, presztízsprojektek, gyors látszateredmények – elhamarkodott és visszafordíthatatlan lépésekre kényszerítse a fővárost. Stratégiai nyugalomra és fokozatos építkezésre van szükség – ha valóban zöld és igazságos városrészt akarunk Rákosrendezőn” – zárja cikkét Tosics Iván.</w:t>
      </w:r>
    </w:p>
    <w:p>
      <w:pPr/>
      <w:r>
        <w:rPr/>
        <w:t xml:space="preserve">További információ: https://masfelfok.hu/2025/12/02/rakosrendezo-zold-igazsagos/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Tosics Iván, ügyvezető</w:t>
      </w:r>
    </w:p>
    <w:p>
      <w:pPr>
        <w:numPr>
          <w:ilvl w:val="0"/>
          <w:numId w:val="1"/>
        </w:numPr>
      </w:pPr>
      <w:r>
        <w:rPr/>
        <w:t xml:space="preserve">Városkutatás Kft.</w:t>
      </w:r>
    </w:p>
    <w:p>
      <w:pPr>
        <w:numPr>
          <w:ilvl w:val="0"/>
          <w:numId w:val="1"/>
        </w:numPr>
      </w:pPr>
      <w:r>
        <w:rPr/>
        <w:t xml:space="preserve">tosics@mri.hu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https://hellosajto.hu/27314/rakosrendezo-lehetne-zold-es-igazsagos-is-de-ez-budapest-jelenlegi-eszkozeivel-nehezen-megvalosithato/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20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2025-12-02T06:41:27+00:00</dcterms:created>
  <dcterms:modified xsi:type="dcterms:W3CDTF">2025-12-02T06:41:27+00:00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