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magyar bankrendszer erős, van tere a vállalati hitelezés bővítésének</w:t>
      </w:r>
      <w:bookmarkEnd w:id="0"/>
    </w:p>
    <w:p>
      <w:pPr/>
      <w:r>
        <w:rPr/>
        <w:t xml:space="preserve">A világgazdaságban alapvető átrendeződést látunk, annak korábbi motorjai lassulnak, miközben minden nagy gazdasági térség saját kihívásokkal is küzd – mondta Varga Mihály a Hajdú-Bihar Vármegyei Kereskedelmi és Iparkamara TOP 100 évzáró partnertalálkozóján. A jegybankelnök hangsúlyozta: ebben a helyzetben kulcsfontosságú a vállalati hitelezés bővítése és minőségi javítása, a Magyar Nemzeti Bank ennek érdekében hozta létre a Minősített Vállalati Hitelt.</w:t>
      </w:r>
    </w:p>
    <w:p>
      <w:pPr/>
      <w:r>
        <w:rPr/>
        <w:t xml:space="preserve">Varga Mihály emlékeztetett: Európa gazdasága jelenleg az elmúlt hat évtized leggyengébb növekedését mutatja. Magyarország külpiaci környezete szempontjából a német gazdaságnak van meghatározó szerepe, amely immár évek óta stagnál. Fontos azonban kiemelni, hogy Magyarországon az uniós átlagnál alacsonyabb, 4,5%-os munkanélküliség, a magas foglalkoztatási ráta, valamint a reálbérek emelkedése is támogatja a fogyasztást, ami a magyar gazdaság stabil fundamentumait jelzi – fejtette ki a jegybankelnök. Mint mondta: a hazai vállalatok jellemzően a gyenge keresletet, a magas energiaárakat, valamint az infláció következtében velünk maradó magas költségszintet jelölik meg a tevékenységük fő korlátjaként. Emellett kulcsfontosságú, hogy a hazai bankrendszer tőkeellátottsága és likviditási helyzete erős, ezért akár érdemben nagyobb hitelkereslet kielégítésére is alkalmas. Varga Mihály szólt arról is: a Magyar Nemzeti Bank elsődleges célja az árstabilitás elérése és fenntartása, ezért kedvező fejlemény, hogy a jegybanki és kormányzati lépések következtében a jövő évi infláció még alacsonyabb lehet, éves átlagban 3,4-3,6% között alakulhat. Ennek elérésében nagy segítséget jelent a Kamara, amely a jegybank üzeneteit eredményesen közvetíti a cégek felé az ország minden pontján. Mint mondta: ehhez kapcsolódik az is, hogy a vállalati hitelezés élénkítése érdekében a Magyar Nemzeti Bank ősszel bevezette a Minősített Vállalati Hitelt. A kereskedelmi bankok ezen minősítésnek megfelelő hiteltermékei egyszerű, gyors és kedvező árazású forrást biztosítanak a hazai KKV-k számára.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https://hellosajto.hu/27208/a-magyar-bankrendszer-eros-van-tere-a-vallalati-hitelezes-bovitesenek/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464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2025-11-27T07:15:59+00:00</dcterms:created>
  <dcterms:modified xsi:type="dcterms:W3CDTF">2025-11-27T07:15:59+00:00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