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Folytatódik a szárnyalás: 1,8 milliós utasforgalom az őszi hónapokban a repülőtéren</w:t>
      </w:r>
      <w:bookmarkEnd w:id="0"/>
    </w:p>
    <w:p>
      <w:pPr/>
      <w:r>
        <w:rPr/>
        <w:t xml:space="preserve">A légiközlekedés folyamatos felfelé ívelését és Magyarország növekvő népszerűségét mutatja, hogy minden idők legforgalmasabb nyarát hasonlóan lendületes ősz követi a Liszt Ferenc Nemzetközi Repülőtéren. Szeptemberben és októberben is 1,8 millió fő felett volt a havi utasforgalom, ami több, mint a tavalyi nyári hónapok bármelyikében mért adat; Budapest és Magyarország a hűvösebb őszi hónapokban is csalogatja a külföldi turistákat.</w:t>
      </w:r>
    </w:p>
    <w:p>
      <w:pPr/>
      <w:r>
        <w:rPr/>
        <w:t xml:space="preserve">Az októberben mért 1 818 042 fős utasszám 12,2%-os növekedést jelent az előző év azonos időszakához képest. Az év első tíz hónapjában összesen 16 435 481 utas fordult meg a budapesti repülőtéren, 12%-kal több, mint tavaly. Október legnépszerűbb desztinációi London, Tel Aviv és Isztambul voltak.</w:t>
      </w:r>
    </w:p>
    <w:p>
      <w:pPr/>
      <w:r>
        <w:rPr/>
        <w:t xml:space="preserve">Év cargo repülőtere díjat nyert a Budapest Airport, újabb rekordok a légi áruszállításban</w:t>
      </w:r>
    </w:p>
    <w:p>
      <w:pPr/>
      <w:r>
        <w:rPr/>
        <w:t xml:space="preserve">Ismét, immár második alkalommal is elnyerte a VINCI Airports által üzemeltetett Budapest Airport az európai régió Év cargo repülőtere díját a Payload Asia Awardson. Az elismerést az iparág vezető szakembereiből álló zsűri ítélete oda a vállalatnak a légiáru-szállítás, valamint a budapesti cargo közösség együttműködésének fejlesztéséért, elismerve a budapesti légikikötő közép-kelet-európai gyűjtő-elosztóközpont szerepét. A díjat olyan vezető európai repülőterek mellett ítélték oda a Budapest Airportnak, mint a Liége vagy a Prestwick repülőtér.</w:t>
      </w:r>
    </w:p>
    <w:p>
      <w:pPr/>
      <w:r>
        <w:rPr/>
        <w:t xml:space="preserve">A Budapest Airport régiós cargo kapu szerepe az egészéves eredményeken is jól látszik, amelyek hónapról hónapra szignifikáns emelkedést mutatnak. A tavaly még célként megfogalmazott 300 000 tonnás határt október elejére túlszárnyalta a kezelt árumennyiség, és az októberben mért teljes, 40 992 tonnás volumen 41,5%-os emelkedést mutat tavalyhoz képest. A tíz hónap alatt kezelt 348 752 tonna áru 44,8%-kal több, mint a tavalyi mennyiség.</w:t>
      </w:r>
    </w:p>
    <w:p>
      <w:pPr/>
      <w:r>
        <w:rPr/>
        <w:t xml:space="preserve">Több mint 20 millió forint adomány a Runway Run bevételeiből</w:t>
      </w:r>
    </w:p>
    <w:p>
      <w:pPr/>
      <w:r>
        <w:rPr/>
        <w:t xml:space="preserve">Szeptember 20-án tizenharmadik alkalommal rendezte meg a Budapest Airport a hagyományosan a légiközlekedési iparág összetartását jelképező Runway Run jótékonysági futóversenyt, amelyen idén 1144 futó vett részt. Az indulók a repülőtér lezárt futópályáján mérettettek meg, az általuk fizetett nevezési díjjal pedig két alapítvány munkáját támogatják. A 20 millió forintos adományt a Budapest Airport októberben adta át a a sérült és fogyatékkal élő emberek sportolását segítő SUHANJ! Alapítvány, valamint a beteg gyermekek gyógyulását előmozdító Ments Életet Közhasznú Alapítvány számára.</w:t>
      </w:r>
    </w:p>
    <w:p>
      <w:pPr/>
      <w:r>
        <w:rPr/>
        <w:t xml:space="preserve">A verseny teljes története alatt ezzel együtt már 120 millió forintot fordított jótékony célra a Budapest Airport közvetítésével a repülőtéri közösség.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https://hellosajto.hu/?p=27190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B4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2025-11-25T19:09:55+00:00</dcterms:created>
  <dcterms:modified xsi:type="dcterms:W3CDTF">2025-11-25T19:09:55+00:00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