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Tájékoztatás a növényvédelmi műveletek elektronikus nyilvántartásáról</w:t>
      </w:r>
      <w:bookmarkEnd w:id="0"/>
    </w:p>
    <w:p>
      <w:pPr/>
      <w:r>
        <w:rPr/>
        <w:t xml:space="preserve">A Nemzeti Élelmiszerlánc-biztonsági Hivatal (Nébih) tájékoztatja a gazdálkodókat, hogy a növényvédelmi tevékenységeket érintő nyilvántartási kötelezettségek továbbra is érvényben vannak ⃰. Ennek megfelelően valamennyi 2025. naptári évben elvégzett növényvédelmi kezelést legkésőbb 2026. január 31-ig rögzíteni kell az elektronikus Gazdálkodási Naplóban (eGN). A számos gazdát érintő nitrát adatszolgáltatás határideje változatlanul március 31. marad.</w:t>
      </w:r>
    </w:p>
    <w:p>
      <w:pPr/>
      <w:r>
        <w:rPr/>
        <w:t xml:space="preserve">Az idei évben elvégzett növényvédelmi kezeléseket legkésőbb 2026. január 31-ig kell feltölteni a Nébih elektronikus nyilvántartásába. Fontos azonban kiemelni, hogy a Permetezési Naplóban (PN) a növényvédelmi beavatkozások adatait 24 órán belül rögzíteniük kell azoknak a 10 hektárnál nagyobb összterületen termelő gazdálkodóknak, akik (az Egységes Kérelem felületén alkalmazott hasznosítási kódok szerinti) szántóföldi kultúrákban végeznek rovarölős kezeléseket. </w:t>
      </w:r>
    </w:p>
    <w:p>
      <w:pPr/>
      <w:r>
        <w:rPr/>
        <w:t xml:space="preserve">Szintén lényeges, hogy amennyiben a gazdálkodó az eGN programban vezeti a Permetezési Naplót, nem szükséges külön, az Egységes Kérelem felületén is rögzítenie a permetezési adatokat, mivel a Nébih-hez beküldött adatok továbbítása a Magyar Államkincstár felé automatikusan megtörténik.</w:t>
      </w:r>
    </w:p>
    <w:p>
      <w:pPr/>
      <w:r>
        <w:rPr/>
        <w:t xml:space="preserve">A Nébih egyúttal felhívja a gazdálkodók figyelmét, hogy a kapcsolódó jogszabály ⃰ ⃰ előírásai alapján 2026. január 1-jétől módosul a Permetezési Naplóban rögzítendő adatok köre. Az új szabályozás értelmében a növényvédelmi kezelések során a naplóban fel kell tüntetni a kezelt kultúra fenológiai állapotát, azaz a BBCH-skála szerinti fejlődési fázist, valamint a permetezés kezdő időpontját.  A 2026. évi elektronikus Permetezési Naplóban a hivatal átvezeti a szükséges módosításokat, valamint a BBCH-adatok megadásához részletes leírásokkal nyújt támogatást a gazdálkodóknak.</w:t>
      </w:r>
    </w:p>
    <w:p>
      <w:pPr/>
      <w:r>
        <w:rPr/>
        <w:t xml:space="preserve">A permetezési adatok rögzítésén túl a nitrát adatszolgáltatás is számos gazdálkodót érint, így az ezzel kapcsolatos kötelezettségeket is fontos hangsúlyozni. A vonatkozó rendelet ⃰⃰⃰ ⃰ ⃰ alapján minden érintett gazdálkodónak nyilvántartást kell vezetnie a nitrátérzékeny területeken végzett mezőgazdasági tevékenységéről. A korábbi évekhez hasonlóan a nyilvántartás adatait minden év március 31-ig kell rögzíteni és benyújtani az előző gazdálkodási évre vonatkozóan.</w:t>
      </w:r>
    </w:p>
    <w:p>
      <w:pPr/>
      <w:r>
        <w:rPr/>
        <w:t xml:space="preserve">A nyilvántartást a rendelet 6. számú mellékletében meghatározott adattartalommal kell vezetni, amely az alábbi főbb adatköröket foglalja magában:</w:t>
      </w:r>
    </w:p>
    <w:p>
      <w:pPr/>
      <w:r>
        <w:rPr/>
        <w:t xml:space="preserve">Gazdálkodóra vonatkozó adatok</w:t>
      </w:r>
    </w:p>
    <w:p>
      <w:pPr/>
      <w:r>
        <w:rPr/>
        <w:t xml:space="preserve">Termőhelyre vonatkozó adatok</w:t>
      </w:r>
    </w:p>
    <w:p>
      <w:pPr/>
      <w:r>
        <w:rPr/>
        <w:t xml:space="preserve">Hasznosítási adatok</w:t>
      </w:r>
    </w:p>
    <w:p>
      <w:pPr/>
      <w:r>
        <w:rPr/>
        <w:t xml:space="preserve">Tápanyag-utánpótlásra vonatkozó adatok</w:t>
      </w:r>
    </w:p>
    <w:p>
      <w:pPr/>
      <w:r>
        <w:rPr/>
        <w:t xml:space="preserve">Agrotechnikai műveletek</w:t>
      </w:r>
    </w:p>
    <w:p>
      <w:pPr/>
      <w:r>
        <w:rPr/>
        <w:t xml:space="preserve">Legeltetési adatok</w:t>
      </w:r>
    </w:p>
    <w:p>
      <w:pPr/>
      <w:r>
        <w:rPr/>
        <w:t xml:space="preserve">Szervestrágyával kapcsolatos események</w:t>
      </w:r>
    </w:p>
    <w:p>
      <w:pPr/>
      <w:r>
        <w:rPr/>
        <w:t xml:space="preserve">Állatállomány-változások</w:t>
      </w:r>
    </w:p>
    <w:p>
      <w:pPr/>
      <w:r>
        <w:rPr/>
        <w:t xml:space="preserve">A Nébih kéri a gazdálkodókat, hogy a nyilvántartásokat a vonatkozó határidők betartásával vezessék és a rendszeres adatrögzítéssel segítsék a jogszabályi előírásoknak való megfelelést, valamint a támogatások zökkenőmentes igénybevételét.</w:t>
      </w:r>
    </w:p>
    <w:p>
      <w:pPr/>
      <w:r>
        <w:rPr/>
        <w:t xml:space="preserve">Hivatkozott jogszabályok:⃰ 43/2010. (IV. 23.) FVM rendelet⃰ ⃰ 2023/564-es EU rendelet⃰ ⃰ ⃰ A vizek mezőgazdasági eredetű nitrátszennyezéssel szembeni védelméről szóló 59/2008. (IV. 29.) FVM rendelet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https://hellosajto.hu/26808/tajekoztatas-a-novenyvedelmi-muveletek-elektronikus-nyilvantartasarol/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96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2025-11-11T07:48:57+00:00</dcterms:created>
  <dcterms:modified xsi:type="dcterms:W3CDTF">2025-11-11T07:48:57+00:00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