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Corvinus Egyetem közreadta új, 2025–2028-as „Híd-stratégiáját”</w:t>
      </w:r>
      <w:bookmarkEnd w:id="0"/>
    </w:p>
    <w:p>
      <w:pPr/>
      <w:r>
        <w:rPr/>
        <w:t xml:space="preserve">A Budapesti Corvinus Egyetem hivatalosan is elfogadta az új, „Híd-stratégiának” elnevezett intézményi stratégiáját, amely megújított küldetésre, jövőképre és értékekre épül, és tükrözi az egyetem fejlődési tervét a nemzetközi felsőoktatási versenyben.</w:t>
      </w:r>
    </w:p>
    <w:p>
      <w:pPr/>
      <w:r>
        <w:rPr/>
        <w:t xml:space="preserve">A Híd-stratégia nevét a Lánchídról kapta. Az 1849-ben megépült Lánchíd kötötte össze Budát és Pestet, és teremtette meg a mai pezsgő fővárost mint üzleti, politikai, kulturális és oktatási központot. A híd a kulturális csere és a dinamizmus szimbóluma, amely egyszerre kötheti össze Keletet és Nyugatot, az egyetem hallgatóit majdani üzleti karrierjükkel vagy a mai Corvinust jövőbeli eredményeivel.</w:t>
      </w:r>
    </w:p>
    <w:p>
      <w:pPr/>
      <w:r>
        <w:rPr/>
        <w:t xml:space="preserve">A Híd-stratégia a közelmúlt fontos mérföldköveire épít: az új vezetői csapat kinevezésére, az EFMD- és AACSB-akkreditációkra, a fenntartható Gellért Campus megnyitására, valamint a nemzetközi partnerségek bővítésére. A stratégia célja, hogy hosszú távú fejlődési pályára állítsa az egyetemet, és erősítse nemzetközi láthatóságát.</w:t>
      </w:r>
    </w:p>
    <w:p>
      <w:pPr/>
      <w:r>
        <w:rPr/>
        <w:t xml:space="preserve">„Ez a stratégia több, mint útiterv. Közös alap, amely megmutatja, kik vagyunk, merre tartunk, és hogyan érjük el céljainkat. Küldetésünk világos: a kíváncsiság vezérel minket, és közösségként a kutatás és tanulás tereiben bontakozunk ki az üzlet, a közgazdaságtan és a társadalomtudományok területén. Nemzeti bajnokként a víziónk az, hogy nemzetközileg elismert egyetemként válaszoljunk korunk kihívásaira” – mondta Bruno van Pottelsberghe, a Corvinus Egyetem rektora.</w:t>
      </w:r>
    </w:p>
    <w:p>
      <w:pPr/>
      <w:r>
        <w:rPr/>
        <w:t xml:space="preserve">A Híd-stratégia négy szimbolikus pillérre épül:</w:t>
      </w:r>
    </w:p>
    <w:p>
      <w:pPr/>
      <w:r>
        <w:rPr/>
        <w:t xml:space="preserve">A 2-es villamos a multidiszciplinaritás iránti elkötelezettséget jelképezi, ahogy a 2-es villamos köti össze a magyar tudomány, kultúra, közigazgatás ikonikus helyszíneit.</w:t>
      </w:r>
    </w:p>
    <w:p>
      <w:pPr/>
      <w:r>
        <w:rPr/>
        <w:t xml:space="preserve">A 6-os repülőjárat a nemzetközi és vállalati tapasztalatok fontosságát hangsúlyozza, ahogy a budapesti reptérről induló járatokkal minden fontos európai csomópont elérhető</w:t>
      </w:r>
    </w:p>
    <w:p>
      <w:pPr/>
      <w:r>
        <w:rPr/>
        <w:t xml:space="preserve">Az InterCity a hallgatóközpontú kultúrára és a hallgatói élményre irányítja a figyelmet, utalva az országot behálózó, megfizethető mobilitási formára.</w:t>
      </w:r>
    </w:p>
    <w:p>
      <w:pPr/>
      <w:r>
        <w:rPr/>
        <w:t xml:space="preserve">A holló gyűrűje , amely az egyetem logójában is szerepel, a tudást és a kutatási tevékenység erősítését szimbolizálja, összekötve Európa egykor legnagyobb könyvtárát a jövő kiemelkedő kutatóegyetemével.</w:t>
      </w:r>
    </w:p>
    <w:p>
      <w:pPr/>
      <w:r>
        <w:rPr/>
        <w:t xml:space="preserve">Ezek adnak keretet annak a több mint 100 projektnek, amelyet az egyetem vezetői dolgoztak ki az oktatás, a kutatás és a hallgatói élet területein mérhető fejlődés elérésére.</w:t>
      </w:r>
    </w:p>
    <w:p>
      <w:pPr/>
      <w:r>
        <w:rPr/>
        <w:t xml:space="preserve">A projektek között szerepelnek digitális innovációk, például a Phygital Campus kezdeményezés, amely a fizikai és digitális hallgatói élményeket ötvözi; az új Nemzetközi Hallgatói Támogató Keretrendszer; a kettősdiploma-programok bővítése vezető egyetemekkel; valamint új kutatóközpontok létrehozása a fenntarthatóság, a mesterséges intelligencia és a közép- és kelet-európai tanulmányok területén.</w:t>
      </w:r>
    </w:p>
    <w:p>
      <w:pPr/>
      <w:r>
        <w:rPr/>
        <w:t xml:space="preserve">A Híd-stratégia a Corvinus akadémiai és szolgáltató közösségének együttes erőfeszítésével készült, azzal a céllal, hogy az Egyetem megőrizze vezető szerepét Magyarországon, és tovább erősítse partnerségeit Európa legmeghatározóbb egyetemeivel. 2030-ra a Corvinus célja, hogy a közép- és kelet-európai régió első három egyeteme között, valamint az 50 legjobb európai üzleti iskola között legyen.</w:t>
      </w:r>
    </w:p>
    <w:p>
      <w:pPr/>
      <w:r>
        <w:rPr/>
        <w:t xml:space="preserve">A Híd-stratégiát a Corvinus Egyetem honlapján lehet elolvasni.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https://hellosajto.hu/?p=26746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93E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2025-11-06T17:00:30+00:00</dcterms:created>
  <dcterms:modified xsi:type="dcterms:W3CDTF">2025-11-06T17:00:30+00:00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