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hágai döntés, amely felforgathatja a brazíliai klímacsúcsot</w:t>
      </w:r>
      <w:bookmarkEnd w:id="0"/>
    </w:p>
    <w:p>
      <w:pPr/>
      <w:r>
        <w:rPr/>
        <w:t xml:space="preserve">A hágai Nemzetközi Bíróság történelmi tanácsadó véleménye alapjaiban változtathatja meg az ENSZ következő klímakonferenciáját, a COP30-at, amelyet napokon belül rendeznek meg Brazíliában. A bíróság kimondta: az államok jogilag kötelesek minden rendelkezésükre álló eszközzel megelőzni az éghajlati rendszer károsodását. Dr. Sulyok Katalin környezetjogász, a Durham University docense és az ELTE ÁJK magántanára elemzi, mit jelent mindez a nemzetközi tárgyalások előtt.</w:t>
      </w:r>
    </w:p>
    <w:p>
      <w:pPr/>
      <w:r>
        <w:rPr/>
        <w:t xml:space="preserve">A világ országai hamarosan Brazíliában ülnek tárgyalóasztalhoz, hogy új vállalásokat tegyenek az ENSZ Éghajlatváltozási Keretegyezménye (UNFCCC) égisze alatt zajló Felek Konferenciáján, közismertebb nevén a COP30-on. Ez az éves klímacsúcs az éghajlat-politika legfontosabb döntéshozó fóruma, és az eseményre most először olyan helyzetben kerül sor, hogy a hágai Nemzetközi Bíróság már kimondta: a klímavédelem nemcsak erkölcsi, hanem jogilag kikényszeríthető állami kötelezettség. Ez a vélemény új korszakot nyithat a globális éghajlatpolitikában – és alapjaiban rendezi át a jogi felelősség kérdését.</w:t>
      </w:r>
    </w:p>
    <w:p>
      <w:pPr/>
      <w:r>
        <w:rPr/>
        <w:t xml:space="preserve">A Párizsi Megállapodás többé nem szándék kérdése – hanem számon kérhető jog</w:t>
      </w:r>
    </w:p>
    <w:p>
      <w:pPr/>
      <w:r>
        <w:rPr/>
        <w:t xml:space="preserve">A folyamat a csendes-óceáni Vanuatuból indult, amelyet az elmúlt években hurrikánok és áradások sújtottak. A kis szigetállam javaslatára az ENSZ Közgyűlése 2023-ban egyhangúlag kérte a Bíróságot, hogy értelmezze, milyen nemzetközi jogi kötelezettségek vonatkoznak az államokra az éghajlatváltozás elleni fellépésben. Több mint száz állam és nemzetközi szervezet vett részt az eljárásban, a Bíróság pedig a legfrissebb tudományos bizonyítékokra, köztük az ENSZ Éghajlatváltozási Kormányközi Testületének (IPCC) jelentéseire is támaszkodott.</w:t>
      </w:r>
    </w:p>
    <w:p>
      <w:pPr/>
      <w:r>
        <w:rPr/>
        <w:t xml:space="preserve">A tanácsadó vélemény legfontosabb üzenete, hogy az államok nem dönthetnek szabadon arról, mennyi erőfeszítést tesznek a globális felmelegedés megfékezésére. A Párizsi Megállapodásban vállalt nemzeti hozzájárulásoknak igazodniuk kell a tudomány mindenkori állásához, és összességükben alkalmasnak kell lenniük arra, hogy a felmelegedést másfél Celsius-fokon belül tartsák.</w:t>
      </w:r>
    </w:p>
    <w:p>
      <w:pPr/>
      <w:r>
        <w:rPr/>
        <w:t xml:space="preserve">Dr. Sulyok Katalin környezetjogász, a Durham University docense és az ELTE ÁJK magántanára hangsúlyozza: „Az államok kötelesek a lehető legnagyobb ambícióval eljárni, és ez a kötelezettség nem pusztán szimbolikus, hanem egy szigorú gondossági kötelezettség, azaz az állam köteles minden szükséges intézkedést megtenni a másfél fokos cél megtartása érdekében.”</w:t>
      </w:r>
    </w:p>
    <w:p>
      <w:pPr/>
      <w:r>
        <w:rPr/>
        <w:t xml:space="preserve">A Bíróság szerint a környezeti kármegelőzés szokásjogi kötelezettsége kiterjed az éghajlatváltozás okaira is. Ez azt jelenti, hogy minden állam – függetlenül fejlettségétől vagy kibocsátási szintjétől – köteles mindent megtenni, hogy az ellenőrzése alá tartozó üvegházhatású gázok ne okozzanak jelentős károsodást az éghajlati rendszerben.</w:t>
      </w:r>
    </w:p>
    <w:p>
      <w:pPr/>
      <w:r>
        <w:rPr/>
        <w:t xml:space="preserve">Kilépni lehet, felelősség alól kibújni nem</w:t>
      </w:r>
    </w:p>
    <w:p>
      <w:pPr/>
      <w:r>
        <w:rPr/>
        <w:t xml:space="preserve">A tanácsadó vélemény egyértelművé tette: a klímaegyezményekből kilépő államokat ugyanúgy terheli a megelőzés és az együttműködés szokásjogi kötelezettsége. Ez a megállapítás közvetlenül érinti az Egyesült Államokat is, amely Donald Trump elnöksége idején (immár másodszor) kilépett a Párizsi Klímamegállapodásból. A Bíróság értelmezése szerint az együttműködés kötelezettsége nem az egyezményhez való tagságból, hanem a nemzetközi szokásjogból fakad, ezért az USA-nak ugyanúgy kötelessége fellépni az éghajlati károk megelőzéséért, mint a megállapodásban maradó államoknak.A döntés így világos üzenet: a kilépés nem ment fel a klímafelelősség alól.</w:t>
      </w:r>
    </w:p>
    <w:p>
      <w:pPr/>
      <w:r>
        <w:rPr/>
        <w:t xml:space="preserve">A klímatétlenségnek ára lehet</w:t>
      </w:r>
    </w:p>
    <w:p>
      <w:pPr/>
      <w:r>
        <w:rPr/>
        <w:t xml:space="preserve">A tanácsadó vélemény a jogsértések következményeit is pontosan felsorolja. Az államoknak meg kell szüntetniük a jogsértő cselekményeket, garanciát kell adniuk arra, hogy a mulasztás ne ismétlődjön meg, és bizonyos esetekben akár kártérítésre is kötelezhetők az éghajlatváltozás okozta károkért.</w:t>
      </w:r>
    </w:p>
    <w:p>
      <w:pPr/>
      <w:r>
        <w:rPr/>
        <w:t xml:space="preserve">Dr. Sulyok Katalin szerint „a Bíróság megerősítette, hogy elvi jelleggel mindhárom jogorvoslat (köztük az anyagi kártérítés is) megítélhető”. </w:t>
      </w:r>
    </w:p>
    <w:p>
      <w:pPr/>
      <w:r>
        <w:rPr/>
        <w:t xml:space="preserve">Ez a megállapítás először teremt lehetőséget arra, hogy az éghajlatváltozás miatt elszenvedett károkért nemzetközi felelősségre vonás történhessen. Természetesen ehhez az is szükséges, hogy az államok elfogadják valamilyen nemzetközi bíróság joghatóságát a klímaperes jogvitájuk rendezésére.</w:t>
      </w:r>
    </w:p>
    <w:p>
      <w:pPr/>
      <w:r>
        <w:rPr/>
        <w:t xml:space="preserve">Bár a tanácsadó vélemény nem kötelező erejű, hatása így is messze túlmutat a hágai Bíróság falain. A dokumentum várhatóan hivatkozási alap lesz a jövő klímapereiben, és nehéz lesz figyelmen kívül hagyni a nemzetközi klímatárgyalásokon is.</w:t>
      </w:r>
    </w:p>
    <w:p>
      <w:pPr/>
      <w:r>
        <w:rPr/>
        <w:t xml:space="preserve">Magyarország szempontjából is iránymutató a döntés, hiszen hazánkban „jelenleg zajlik egy új, érdemibb rendelkezéseket tartalmazó klímatörvény előkészítése, amely szempontjából szintén meghatározó jelentőségű, hogy milyen éghajlatvédelmi kötelezettségek terhelik Magyarországot a nemzetközi jogi szabályok alapján” – írja elemzésében Dr. Sulyok Katalin.</w:t>
      </w:r>
    </w:p>
    <w:p>
      <w:pPr/>
      <w:r>
        <w:rPr/>
        <w:t xml:space="preserve">A hágai Bíróság döntése tehát nem csupán jogértelmezés: fordulópont abban, ahogyan a világ az éghajlatváltozás felelősségét kezeli. A klímavédelem mostantól nemcsak erkölcsi, hanem jogi kötelesség is – olyan, amely alól még a legnagyobb hatalmak sem bújhatnak ki. A COP30 pedig így nem pusztán új vállalásokról, hanem a jogi számonkérhetőség korszakának kezdetéről is szólhat.</w:t>
      </w:r>
    </w:p>
    <w:p>
      <w:pPr/>
      <w:r>
        <w:rPr/>
        <w:t xml:space="preserve">További információ: https://masfelfok.hu/2025/11/06/a-klimajog-forradalma/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Dr. Sulyok Katalin környezetjogász, a Durham University docense, az ELTE ÁJK magántanára</w:t>
      </w:r>
    </w:p>
    <w:p>
      <w:pPr>
        <w:numPr>
          <w:ilvl w:val="0"/>
          <w:numId w:val="1"/>
        </w:numPr>
      </w:pPr>
      <w:r>
        <w:rPr/>
        <w:t xml:space="preserve">sulyok.katalin@ajk.elte.hu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https://hellosajto.hu/?p=26704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198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2025-11-06T06:17:00+00:00</dcterms:created>
  <dcterms:modified xsi:type="dcterms:W3CDTF">2025-11-06T06:17:00+00:00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