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Októberben ismét nagyot ment a BUX index</w:t>
      </w:r>
      <w:bookmarkEnd w:id="0"/>
    </w:p>
    <w:p>
      <w:pPr/>
      <w:r>
        <w:rPr/>
        <w:t xml:space="preserve">Pozitív, újabb napi rekordokban is gazdag hónapot tudhat maga mögött a Budapesti Értéktőzsde (BÉT) vezető indexe, a BUX. A szeptemberi záróértéket túlszárnyalva, 107 319,9 ponton zárt, újabb történelmi csúcsot is beállítva a hónap utolsó napján. Az azonnali részvénypiaci forgalom 333 milliárd forintot tett ki, napi átlagban 15,9 milliárd forintos értékkel. A legnépszerűbb részvények októberben is az OTP Bank, a Richter Gedeon és a MOL voltak, 195, 35,7 és 29,8 milliárd forintos forgalommal, míg a brókercégek közül a WOOD &amp; Company, a Concorde és az ERSTE emelkedtek ki.</w:t>
      </w:r>
    </w:p>
    <w:p>
      <w:pPr/>
      <w:r>
        <w:rPr/>
        <w:t xml:space="preserve">Októberben a tőkepiacokon változékony hangulat uralkodott. Az amerikai jegybank kamatdöntő ülése, a nagy technológiai vállalatok gyorsjelentései, valamint a Kínával kapcsolatos kereskedelmi várakozások egyaránt mozgásban tartották a piacokat. Az ázsiai tőzsdéken kisebb visszaesések, míg Európában vegyes elmozdulások voltak jellemzőek. Mindeközben a magyar tőzsde továbbra is kedvező befektetői megítélésnek örvendett. Annál is inkább, hiszen a Budapesti Értéktőzsde részvénye október 1-jétől a BUMIX indexkosárban is helyet kapott.</w:t>
      </w:r>
    </w:p>
    <w:p>
      <w:pPr/>
      <w:r>
        <w:rPr/>
        <w:t xml:space="preserve">A hazai tőkepiacon az előző havi megtorpanást követően ismét élénk aktivitás volt tapasztalható. Folytatva a növekvő tendenciát, 8,5 százalékos emelkedéssel 107 319,9 ponton ért célba a hónap végén a BUX, mely egyúttal új napi rekord is lett. A BÉT további meghatározó indexei közül a CETOP NTR 2 292,5 ponton, míg az XTEND index 1 776,1 ponton fejezte be a hónapot, tükrözve a tőzsde további szegmenseinek stabil teljesítményét.</w:t>
      </w:r>
    </w:p>
    <w:p>
      <w:pPr/>
      <w:r>
        <w:rPr/>
        <w:t xml:space="preserve">Októberben is az OTP Bank részvényeivel zajlott a legnagyobb volumenű kereskedés, 195 milliárd forint értékben. A hitelintézetet a Richter Gedeon követte 35,7 milliárd forintos forgalommal, míg a dobogó harmadik fokán a MOL megtartotta pozícióját 29,8 milliárd forinttal. A kis- és közepes kapitalizációjú vállalatok közül a Prémium kategóriában jegyzett RÁBA Nyrt. és a 4iG kiemelkedően teljesített, 58,6, valamint 54,4 százalékos növekedéssel.</w:t>
      </w:r>
    </w:p>
    <w:p>
      <w:pPr/>
      <w:r>
        <w:rPr/>
        <w:t xml:space="preserve">Az azonnali részvénypiac forgalma összességében 333 milliárd forintot tett ki októberben, amely a napi átlagot tekintve 15,9 milliárd forintot jelent.</w:t>
      </w:r>
    </w:p>
    <w:p>
      <w:pPr/>
      <w:r>
        <w:rPr/>
        <w:t xml:space="preserve">A befektetési szolgáltatók között most is a WOOD &amp; Company zárt az élen 164,4 milliárd forintos forgalommal, a társaságot a Concorde és az ERSTE követte 155,4 és 122,4 milliárd forinttal.</w:t>
      </w:r>
    </w:p>
    <w:p>
      <w:pPr/>
      <w:r>
        <w:rPr/>
        <w:t xml:space="preserve">Az árupiaci szekcióban októberben összesen 208,75 millió forint értékben kötöttek ügyleteket a fenntartható takarmánykukoricára.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5.594405594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5820105820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3703703703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7.03703703703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Értéktőzsde
                <w:br/>
                <w:br/>
              </w:t>
            </w:r>
          </w:p>
        </w:tc>
      </w:tr>
    </w:tbl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https://hellosajto.hu/?p=26641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6F5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2025-11-03T20:21:17+00:00</dcterms:created>
  <dcterms:modified xsi:type="dcterms:W3CDTF">2025-11-03T20:21:17+00:00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