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magas kockázatú vármegyékben a madárinfluenza elleni kötelező intézkedések léptek életbe</w:t>
      </w:r>
      <w:bookmarkEnd w:id="0"/>
    </w:p>
    <w:p>
      <w:pPr/>
      <w:r>
        <w:rPr/>
        <w:t xml:space="preserve">Az őszi időszak fokozott madárinfluenza kockázata miatt dr. Nemes Imre országos főállatorvos október 10-től megelőző intézkedéseket rendelt el a magas kockázatúnak azonosított vármegyékben. A kereskedelmi célból tartott baromfi-állományokat kötelező zártan tartani, míg az egyéb gazdaságokban a zárt helyen történő etetést és itatást kell biztosítani.</w:t>
      </w:r>
    </w:p>
    <w:p>
      <w:pPr/>
      <w:r>
        <w:rPr/>
        <w:t xml:space="preserve">Az országos főállatorvos határozata a magas kockázatú vármegyékben érvényes: Bács-Kiskun, Békés, Csongrád-Csanád, Győr-Moson-Sopron, Hajdú-Bihar, Komárom-Esztergom és Szabolcs-Szatmár-Bereg. A kereskedelmi célból tartott baromfik esetében a kötelező zártan tartást, míg az egyéb célú baromfit tartó gazdaságok (például háztáji állományok) esetében a baromfik zárt helyen történő etetését és itatását írta elő dr. Nemes Imre. </w:t>
      </w:r>
    </w:p>
    <w:p>
      <w:pPr/>
      <w:r>
        <w:rPr/>
        <w:t xml:space="preserve">A Nébih által kiadott hatósági eljárásrend alapján országszerte érvényes előírás, hogy a 2025. október 1. és 2026. április 30. között tömésre kihelyezett víziszárnyas állományokból a letelepítést követő 4. napon tamponvizsgálatot kell végezni. A preventív vizsgálat hozzájárul az esetleges madárinfluenza fertőződés korai felismeréséhez. További lényeges rendelkezés, hogy a 2025. október 1. után madárinfluenza megbetegedés miatt felszámolt többfázisú, hízott vízibaromfi állomány az Állategészségügyi Világszervezet által elismert országmentességig nem telepíthető újra. Az előírás a tömőalapanyagra és a tömés alatt lévő állományokra is érvényes.</w:t>
      </w:r>
    </w:p>
    <w:p>
      <w:pPr/>
      <w:r>
        <w:rPr/>
        <w:t xml:space="preserve">A Nébih felhívja a figyelmet, hogy augusztus 15-től változtak a madárinfluenza kártalanítások szabályai. Ezt követően baromfi végtermék állományok esetében – az étkezési tojást termelő állományok kivételével – a kártalanítás maximális összege a számított kártalanítási érték 80%-ában határozható meg. Szintén lényeges közelmúltbeli változás, hogy ha a megelőző intézkedések ellenére az ország magas baromfisűrűségű területein megjelenik a madárinfluenza, akkor a hatóság kockázatértékelés alapján határozza meg a kitörés körül elrendelt megfigyelési körzet nagyságát. A jövőben tehát akár a kötelező 10 km-es körzet határain jelentősen túlnyúló, többszörösen nagyobb területen is érvénybe léphetnek a korlátozó intézkedések. </w:t>
      </w:r>
    </w:p>
    <w:p>
      <w:pPr/>
      <w:r>
        <w:rPr/>
        <w:t xml:space="preserve">A Nébih felhívja az állattartók figyelmét a járványvédelmi előírások szigorú és következetes betartására, hiszen a járvány megelőzése az ágazat és a hatóság közös érdeke. </w:t>
      </w:r>
    </w:p>
    <w:p>
      <w:pPr/>
      <w:r>
        <w:rPr/>
        <w:t xml:space="preserve">A madárinfluenzával kapcsolatban további információk megtekinthetők a Nébih tematikus oldalán: https://portal.nebih.gov.hu/madarinfluenza.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https://hellosajto.hu/?p=26267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2025-10-18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B594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2025-10-17T18:33:07+00:00</dcterms:created>
  <dcterms:modified xsi:type="dcterms:W3CDTF">2025-10-17T18:33:07+00:00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